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4CF927" w14:textId="63866D0C" w:rsidR="00DF616A" w:rsidRPr="00812758" w:rsidRDefault="005F77D9" w:rsidP="0087393C">
      <w:pPr>
        <w:spacing w:line="360" w:lineRule="auto"/>
        <w:jc w:val="both"/>
        <w:rPr>
          <w:rFonts w:ascii="Times New Roman" w:hAnsi="Times New Roman" w:cs="Times New Roman"/>
          <w:b/>
          <w:sz w:val="28"/>
          <w:szCs w:val="28"/>
          <w:lang w:val="en-US"/>
        </w:rPr>
      </w:pPr>
      <w:r w:rsidRPr="00812758">
        <w:rPr>
          <w:rFonts w:ascii="Times New Roman" w:hAnsi="Times New Roman" w:cs="Times New Roman"/>
          <w:sz w:val="28"/>
          <w:szCs w:val="28"/>
          <w:lang w:val="en-US"/>
        </w:rPr>
        <w:t xml:space="preserve"> </w:t>
      </w:r>
      <w:r w:rsidR="003419DD" w:rsidRPr="00812758">
        <w:rPr>
          <w:rFonts w:ascii="Times New Roman" w:hAnsi="Times New Roman" w:cs="Times New Roman"/>
          <w:b/>
          <w:sz w:val="28"/>
          <w:szCs w:val="28"/>
          <w:lang w:val="en-US"/>
        </w:rPr>
        <w:t>Procellariiformes mortality in Southeastern Atlantic coast and anthropogenic interactions evidences</w:t>
      </w:r>
    </w:p>
    <w:p w14:paraId="608E6028" w14:textId="45FF5AE9" w:rsidR="00922514" w:rsidRPr="00812758" w:rsidRDefault="005C4F5F" w:rsidP="00446362">
      <w:pPr>
        <w:spacing w:line="360" w:lineRule="auto"/>
        <w:jc w:val="both"/>
        <w:rPr>
          <w:rFonts w:ascii="Times New Roman" w:hAnsi="Times New Roman" w:cs="Times New Roman"/>
          <w:lang w:val="en-US"/>
        </w:rPr>
      </w:pPr>
      <w:r w:rsidRPr="00812758">
        <w:rPr>
          <w:rFonts w:ascii="Times New Roman" w:hAnsi="Times New Roman" w:cs="Times New Roman"/>
          <w:lang w:val="en-US"/>
        </w:rPr>
        <w:t>Ferreira, E.C.</w:t>
      </w:r>
      <w:r w:rsidR="00A80E66" w:rsidRPr="00812758">
        <w:rPr>
          <w:rFonts w:ascii="Times New Roman" w:hAnsi="Times New Roman" w:cs="Times New Roman"/>
          <w:vertAlign w:val="superscript"/>
          <w:lang w:val="en-US"/>
        </w:rPr>
        <w:t>1</w:t>
      </w:r>
      <w:r w:rsidRPr="00812758">
        <w:rPr>
          <w:rFonts w:ascii="Times New Roman" w:hAnsi="Times New Roman" w:cs="Times New Roman"/>
          <w:lang w:val="en-US"/>
        </w:rPr>
        <w:t xml:space="preserve">; </w:t>
      </w:r>
      <w:proofErr w:type="spellStart"/>
      <w:r w:rsidR="0091166E" w:rsidRPr="00812758">
        <w:rPr>
          <w:rFonts w:ascii="Times New Roman" w:hAnsi="Times New Roman" w:cs="Times New Roman"/>
          <w:lang w:val="en-US"/>
        </w:rPr>
        <w:t>Domit</w:t>
      </w:r>
      <w:proofErr w:type="spellEnd"/>
      <w:r w:rsidR="0091166E" w:rsidRPr="00812758">
        <w:rPr>
          <w:rFonts w:ascii="Times New Roman" w:hAnsi="Times New Roman" w:cs="Times New Roman"/>
          <w:lang w:val="en-US"/>
        </w:rPr>
        <w:t>, C.</w:t>
      </w:r>
      <w:r w:rsidR="00A80E66" w:rsidRPr="00812758">
        <w:rPr>
          <w:rFonts w:ascii="Times New Roman" w:hAnsi="Times New Roman" w:cs="Times New Roman"/>
          <w:vertAlign w:val="superscript"/>
          <w:lang w:val="en-US"/>
        </w:rPr>
        <w:t>2</w:t>
      </w:r>
      <w:r w:rsidR="0091166E" w:rsidRPr="00812758">
        <w:rPr>
          <w:rFonts w:ascii="Times New Roman" w:hAnsi="Times New Roman" w:cs="Times New Roman"/>
          <w:lang w:val="en-US"/>
        </w:rPr>
        <w:t>; Cremer, M.</w:t>
      </w:r>
      <w:r w:rsidR="00A80E66" w:rsidRPr="00812758">
        <w:rPr>
          <w:rFonts w:ascii="Times New Roman" w:hAnsi="Times New Roman" w:cs="Times New Roman"/>
          <w:vertAlign w:val="superscript"/>
          <w:lang w:val="en-US"/>
        </w:rPr>
        <w:t>3</w:t>
      </w:r>
      <w:r w:rsidR="0091166E" w:rsidRPr="00812758">
        <w:rPr>
          <w:rFonts w:ascii="Times New Roman" w:hAnsi="Times New Roman" w:cs="Times New Roman"/>
          <w:lang w:val="en-US"/>
        </w:rPr>
        <w:t xml:space="preserve">; </w:t>
      </w:r>
      <w:r w:rsidRPr="00812758">
        <w:rPr>
          <w:rFonts w:ascii="Times New Roman" w:hAnsi="Times New Roman" w:cs="Times New Roman"/>
          <w:lang w:val="en-US"/>
        </w:rPr>
        <w:t>Barbosa, C.B.</w:t>
      </w:r>
      <w:r w:rsidR="00A80E66" w:rsidRPr="00812758">
        <w:rPr>
          <w:rFonts w:ascii="Times New Roman" w:hAnsi="Times New Roman" w:cs="Times New Roman"/>
          <w:vertAlign w:val="superscript"/>
          <w:lang w:val="en-US"/>
        </w:rPr>
        <w:t>4</w:t>
      </w:r>
      <w:r w:rsidRPr="00812758">
        <w:rPr>
          <w:rFonts w:ascii="Times New Roman" w:hAnsi="Times New Roman" w:cs="Times New Roman"/>
          <w:lang w:val="en-US"/>
        </w:rPr>
        <w:t xml:space="preserve">; </w:t>
      </w:r>
      <w:proofErr w:type="spellStart"/>
      <w:r w:rsidRPr="00812758">
        <w:rPr>
          <w:rFonts w:ascii="Times New Roman" w:hAnsi="Times New Roman" w:cs="Times New Roman"/>
          <w:lang w:val="en-US"/>
        </w:rPr>
        <w:t>Maranho</w:t>
      </w:r>
      <w:proofErr w:type="spellEnd"/>
      <w:r w:rsidRPr="00812758">
        <w:rPr>
          <w:rFonts w:ascii="Times New Roman" w:hAnsi="Times New Roman" w:cs="Times New Roman"/>
          <w:lang w:val="en-US"/>
        </w:rPr>
        <w:t>, A.</w:t>
      </w:r>
      <w:r w:rsidR="00A80E66" w:rsidRPr="00812758">
        <w:rPr>
          <w:rFonts w:ascii="Times New Roman" w:hAnsi="Times New Roman" w:cs="Times New Roman"/>
          <w:vertAlign w:val="superscript"/>
          <w:lang w:val="en-US"/>
        </w:rPr>
        <w:t>5</w:t>
      </w:r>
      <w:r w:rsidRPr="00812758">
        <w:rPr>
          <w:rFonts w:ascii="Times New Roman" w:hAnsi="Times New Roman" w:cs="Times New Roman"/>
          <w:lang w:val="en-US"/>
        </w:rPr>
        <w:t>; Valle, R.</w:t>
      </w:r>
      <w:r w:rsidR="00A80E66" w:rsidRPr="00812758">
        <w:rPr>
          <w:rFonts w:ascii="Times New Roman" w:hAnsi="Times New Roman" w:cs="Times New Roman"/>
          <w:vertAlign w:val="superscript"/>
          <w:lang w:val="en-US"/>
        </w:rPr>
        <w:t>6</w:t>
      </w:r>
      <w:r w:rsidRPr="00812758">
        <w:rPr>
          <w:rFonts w:ascii="Times New Roman" w:hAnsi="Times New Roman" w:cs="Times New Roman"/>
          <w:lang w:val="en-US"/>
        </w:rPr>
        <w:t xml:space="preserve">; </w:t>
      </w:r>
      <w:r w:rsidR="006C27D2" w:rsidRPr="00812758">
        <w:rPr>
          <w:rFonts w:ascii="Times New Roman" w:hAnsi="Times New Roman" w:cs="Times New Roman"/>
          <w:lang w:val="en-US"/>
        </w:rPr>
        <w:t>Godoy, D.</w:t>
      </w:r>
      <w:r w:rsidR="006C27D2" w:rsidRPr="00812758">
        <w:rPr>
          <w:rFonts w:ascii="Times New Roman" w:hAnsi="Times New Roman" w:cs="Times New Roman"/>
          <w:vertAlign w:val="superscript"/>
          <w:lang w:val="en-US"/>
        </w:rPr>
        <w:t xml:space="preserve"> 7</w:t>
      </w:r>
      <w:r w:rsidR="006C27D2" w:rsidRPr="00812758">
        <w:rPr>
          <w:rFonts w:ascii="Times New Roman" w:hAnsi="Times New Roman" w:cs="Times New Roman"/>
          <w:lang w:val="en-US"/>
        </w:rPr>
        <w:t xml:space="preserve">; </w:t>
      </w:r>
      <w:r w:rsidRPr="00812758">
        <w:rPr>
          <w:rFonts w:ascii="Times New Roman" w:hAnsi="Times New Roman" w:cs="Times New Roman"/>
          <w:lang w:val="en-US"/>
        </w:rPr>
        <w:t>Dick, J.</w:t>
      </w:r>
      <w:r w:rsidR="006C27D2" w:rsidRPr="00812758">
        <w:rPr>
          <w:rFonts w:ascii="Times New Roman" w:hAnsi="Times New Roman" w:cs="Times New Roman"/>
          <w:vertAlign w:val="superscript"/>
          <w:lang w:val="en-US"/>
        </w:rPr>
        <w:t>8</w:t>
      </w:r>
      <w:r w:rsidRPr="00812758">
        <w:rPr>
          <w:rFonts w:ascii="Times New Roman" w:hAnsi="Times New Roman" w:cs="Times New Roman"/>
          <w:lang w:val="en-US"/>
        </w:rPr>
        <w:t>; Castilho, P.V.</w:t>
      </w:r>
      <w:r w:rsidR="006C27D2" w:rsidRPr="00812758">
        <w:rPr>
          <w:rFonts w:ascii="Times New Roman" w:hAnsi="Times New Roman" w:cs="Times New Roman"/>
          <w:vertAlign w:val="superscript"/>
          <w:lang w:val="en-US"/>
        </w:rPr>
        <w:t>9</w:t>
      </w:r>
      <w:r w:rsidRPr="00812758">
        <w:rPr>
          <w:rFonts w:ascii="Times New Roman" w:hAnsi="Times New Roman" w:cs="Times New Roman"/>
          <w:lang w:val="en-US"/>
        </w:rPr>
        <w:t xml:space="preserve">; </w:t>
      </w:r>
      <w:proofErr w:type="spellStart"/>
      <w:r w:rsidRPr="00812758">
        <w:rPr>
          <w:rFonts w:ascii="Times New Roman" w:hAnsi="Times New Roman" w:cs="Times New Roman"/>
          <w:lang w:val="en-US"/>
        </w:rPr>
        <w:t>Barreto</w:t>
      </w:r>
      <w:proofErr w:type="spellEnd"/>
      <w:r w:rsidRPr="00812758">
        <w:rPr>
          <w:rFonts w:ascii="Times New Roman" w:hAnsi="Times New Roman" w:cs="Times New Roman"/>
          <w:lang w:val="en-US"/>
        </w:rPr>
        <w:t>, A.S.</w:t>
      </w:r>
      <w:r w:rsidR="006C27D2" w:rsidRPr="00812758">
        <w:rPr>
          <w:rFonts w:ascii="Times New Roman" w:hAnsi="Times New Roman" w:cs="Times New Roman"/>
          <w:vertAlign w:val="superscript"/>
          <w:lang w:val="en-US"/>
        </w:rPr>
        <w:t>10</w:t>
      </w:r>
      <w:r w:rsidRPr="00812758">
        <w:rPr>
          <w:rFonts w:ascii="Times New Roman" w:hAnsi="Times New Roman" w:cs="Times New Roman"/>
          <w:lang w:val="en-US"/>
        </w:rPr>
        <w:t xml:space="preserve">; </w:t>
      </w:r>
      <w:proofErr w:type="spellStart"/>
      <w:r w:rsidRPr="00812758">
        <w:rPr>
          <w:rFonts w:ascii="Times New Roman" w:hAnsi="Times New Roman" w:cs="Times New Roman"/>
          <w:lang w:val="en-US"/>
        </w:rPr>
        <w:t>Kolesnikovas</w:t>
      </w:r>
      <w:proofErr w:type="spellEnd"/>
      <w:r w:rsidRPr="00812758">
        <w:rPr>
          <w:rFonts w:ascii="Times New Roman" w:hAnsi="Times New Roman" w:cs="Times New Roman"/>
          <w:lang w:val="en-US"/>
        </w:rPr>
        <w:t>, C.K.M</w:t>
      </w:r>
      <w:r w:rsidR="00A80E66" w:rsidRPr="00812758">
        <w:rPr>
          <w:rFonts w:ascii="Times New Roman" w:hAnsi="Times New Roman" w:cs="Times New Roman"/>
          <w:vertAlign w:val="superscript"/>
          <w:lang w:val="en-US"/>
        </w:rPr>
        <w:t>1</w:t>
      </w:r>
    </w:p>
    <w:p w14:paraId="4D33C826" w14:textId="77777777" w:rsidR="00A80E66" w:rsidRPr="00812758" w:rsidRDefault="00A80E66" w:rsidP="00A80E66">
      <w:pPr>
        <w:spacing w:line="288" w:lineRule="auto"/>
        <w:rPr>
          <w:rFonts w:ascii="Times New Roman" w:hAnsi="Times New Roman" w:cs="Times New Roman"/>
          <w:b/>
          <w:sz w:val="20"/>
          <w:lang w:val="en-US"/>
        </w:rPr>
      </w:pPr>
      <w:r w:rsidRPr="00812758">
        <w:rPr>
          <w:rFonts w:ascii="Times New Roman" w:hAnsi="Times New Roman" w:cs="Times New Roman"/>
          <w:b/>
          <w:sz w:val="20"/>
          <w:lang w:val="en-US"/>
        </w:rPr>
        <w:t xml:space="preserve">1 – </w:t>
      </w:r>
      <w:proofErr w:type="spellStart"/>
      <w:r w:rsidRPr="00812758">
        <w:rPr>
          <w:rFonts w:ascii="Times New Roman" w:hAnsi="Times New Roman" w:cs="Times New Roman"/>
          <w:b/>
          <w:sz w:val="20"/>
          <w:lang w:val="en-US"/>
        </w:rPr>
        <w:t>Associação</w:t>
      </w:r>
      <w:proofErr w:type="spellEnd"/>
      <w:r w:rsidRPr="00812758">
        <w:rPr>
          <w:rFonts w:ascii="Times New Roman" w:hAnsi="Times New Roman" w:cs="Times New Roman"/>
          <w:b/>
          <w:sz w:val="20"/>
          <w:lang w:val="en-US"/>
        </w:rPr>
        <w:t xml:space="preserve"> R3 Animal, Rod. </w:t>
      </w:r>
      <w:proofErr w:type="spellStart"/>
      <w:r w:rsidRPr="00812758">
        <w:rPr>
          <w:rFonts w:ascii="Times New Roman" w:hAnsi="Times New Roman" w:cs="Times New Roman"/>
          <w:b/>
          <w:sz w:val="20"/>
          <w:lang w:val="en-US"/>
        </w:rPr>
        <w:t>João</w:t>
      </w:r>
      <w:proofErr w:type="spellEnd"/>
      <w:r w:rsidRPr="00812758">
        <w:rPr>
          <w:rFonts w:ascii="Times New Roman" w:hAnsi="Times New Roman" w:cs="Times New Roman"/>
          <w:b/>
          <w:sz w:val="20"/>
          <w:lang w:val="en-US"/>
        </w:rPr>
        <w:t xml:space="preserve"> </w:t>
      </w:r>
      <w:proofErr w:type="spellStart"/>
      <w:r w:rsidRPr="00812758">
        <w:rPr>
          <w:rFonts w:ascii="Times New Roman" w:hAnsi="Times New Roman" w:cs="Times New Roman"/>
          <w:b/>
          <w:sz w:val="20"/>
          <w:lang w:val="en-US"/>
        </w:rPr>
        <w:t>Gualberto</w:t>
      </w:r>
      <w:proofErr w:type="spellEnd"/>
      <w:r w:rsidRPr="00812758">
        <w:rPr>
          <w:rFonts w:ascii="Times New Roman" w:hAnsi="Times New Roman" w:cs="Times New Roman"/>
          <w:b/>
          <w:sz w:val="20"/>
          <w:lang w:val="en-US"/>
        </w:rPr>
        <w:t xml:space="preserve"> </w:t>
      </w:r>
      <w:proofErr w:type="spellStart"/>
      <w:r w:rsidRPr="00812758">
        <w:rPr>
          <w:rFonts w:ascii="Times New Roman" w:hAnsi="Times New Roman" w:cs="Times New Roman"/>
          <w:b/>
          <w:sz w:val="20"/>
          <w:lang w:val="en-US"/>
        </w:rPr>
        <w:t>Soares</w:t>
      </w:r>
      <w:proofErr w:type="spellEnd"/>
      <w:r w:rsidRPr="00812758">
        <w:rPr>
          <w:rFonts w:ascii="Times New Roman" w:hAnsi="Times New Roman" w:cs="Times New Roman"/>
          <w:b/>
          <w:sz w:val="20"/>
          <w:lang w:val="en-US"/>
        </w:rPr>
        <w:t>, 11.000, CEP 88060-000, Florianópolis/SC, Brazil</w:t>
      </w:r>
    </w:p>
    <w:p w14:paraId="6D5CD940" w14:textId="190FE6FC" w:rsidR="00A80E66" w:rsidRPr="00812758" w:rsidRDefault="00A80E66" w:rsidP="00A80E66">
      <w:pPr>
        <w:spacing w:line="288" w:lineRule="auto"/>
        <w:rPr>
          <w:rFonts w:ascii="Times New Roman" w:hAnsi="Times New Roman" w:cs="Times New Roman"/>
          <w:b/>
          <w:sz w:val="20"/>
          <w:lang w:val="en-US"/>
        </w:rPr>
      </w:pPr>
      <w:r w:rsidRPr="00812758">
        <w:rPr>
          <w:rFonts w:ascii="Times New Roman" w:hAnsi="Times New Roman" w:cs="Times New Roman"/>
          <w:b/>
          <w:sz w:val="20"/>
          <w:lang w:val="en-US"/>
        </w:rPr>
        <w:t xml:space="preserve">2 – Lab. de </w:t>
      </w:r>
      <w:proofErr w:type="spellStart"/>
      <w:r w:rsidRPr="00812758">
        <w:rPr>
          <w:rFonts w:ascii="Times New Roman" w:hAnsi="Times New Roman" w:cs="Times New Roman"/>
          <w:b/>
          <w:sz w:val="20"/>
          <w:lang w:val="en-US"/>
        </w:rPr>
        <w:t>Ecologia</w:t>
      </w:r>
      <w:proofErr w:type="spellEnd"/>
      <w:r w:rsidRPr="00812758">
        <w:rPr>
          <w:rFonts w:ascii="Times New Roman" w:hAnsi="Times New Roman" w:cs="Times New Roman"/>
          <w:b/>
          <w:sz w:val="20"/>
          <w:lang w:val="en-US"/>
        </w:rPr>
        <w:t xml:space="preserve"> e </w:t>
      </w:r>
      <w:proofErr w:type="spellStart"/>
      <w:r w:rsidRPr="00812758">
        <w:rPr>
          <w:rFonts w:ascii="Times New Roman" w:hAnsi="Times New Roman" w:cs="Times New Roman"/>
          <w:b/>
          <w:sz w:val="20"/>
          <w:lang w:val="en-US"/>
        </w:rPr>
        <w:t>Conservação</w:t>
      </w:r>
      <w:proofErr w:type="spellEnd"/>
      <w:r w:rsidRPr="00812758">
        <w:rPr>
          <w:rFonts w:ascii="Times New Roman" w:hAnsi="Times New Roman" w:cs="Times New Roman"/>
          <w:b/>
          <w:sz w:val="20"/>
          <w:lang w:val="en-US"/>
        </w:rPr>
        <w:t xml:space="preserve">, Centro de </w:t>
      </w:r>
      <w:proofErr w:type="spellStart"/>
      <w:r w:rsidRPr="00812758">
        <w:rPr>
          <w:rFonts w:ascii="Times New Roman" w:hAnsi="Times New Roman" w:cs="Times New Roman"/>
          <w:b/>
          <w:sz w:val="20"/>
          <w:lang w:val="en-US"/>
        </w:rPr>
        <w:t>Estudos</w:t>
      </w:r>
      <w:proofErr w:type="spellEnd"/>
      <w:r w:rsidRPr="00812758">
        <w:rPr>
          <w:rFonts w:ascii="Times New Roman" w:hAnsi="Times New Roman" w:cs="Times New Roman"/>
          <w:b/>
          <w:sz w:val="20"/>
          <w:lang w:val="en-US"/>
        </w:rPr>
        <w:t xml:space="preserve"> do Mar, </w:t>
      </w:r>
      <w:proofErr w:type="spellStart"/>
      <w:r w:rsidRPr="00812758">
        <w:rPr>
          <w:rFonts w:ascii="Times New Roman" w:hAnsi="Times New Roman" w:cs="Times New Roman"/>
          <w:b/>
          <w:sz w:val="20"/>
          <w:lang w:val="en-US"/>
        </w:rPr>
        <w:t>Universidade</w:t>
      </w:r>
      <w:proofErr w:type="spellEnd"/>
      <w:r w:rsidRPr="00812758">
        <w:rPr>
          <w:rFonts w:ascii="Times New Roman" w:hAnsi="Times New Roman" w:cs="Times New Roman"/>
          <w:b/>
          <w:sz w:val="20"/>
          <w:lang w:val="en-US"/>
        </w:rPr>
        <w:t xml:space="preserve"> Federal do Paraná, UFPR, PoBox61, 83255-000, </w:t>
      </w:r>
      <w:proofErr w:type="spellStart"/>
      <w:r w:rsidRPr="00812758">
        <w:rPr>
          <w:rFonts w:ascii="Times New Roman" w:hAnsi="Times New Roman" w:cs="Times New Roman"/>
          <w:b/>
          <w:sz w:val="20"/>
          <w:lang w:val="en-US"/>
        </w:rPr>
        <w:t>Pontal</w:t>
      </w:r>
      <w:proofErr w:type="spellEnd"/>
      <w:r w:rsidRPr="00812758">
        <w:rPr>
          <w:rFonts w:ascii="Times New Roman" w:hAnsi="Times New Roman" w:cs="Times New Roman"/>
          <w:b/>
          <w:sz w:val="20"/>
          <w:lang w:val="en-US"/>
        </w:rPr>
        <w:t xml:space="preserve"> do Paraná, Paraná, Brazil</w:t>
      </w:r>
    </w:p>
    <w:p w14:paraId="55F93AED" w14:textId="7460EA32" w:rsidR="00A80E66" w:rsidRPr="00812758" w:rsidRDefault="00A80E66" w:rsidP="00A80E66">
      <w:pPr>
        <w:spacing w:line="288" w:lineRule="auto"/>
        <w:rPr>
          <w:rFonts w:ascii="Times New Roman" w:hAnsi="Times New Roman" w:cs="Times New Roman"/>
          <w:b/>
          <w:sz w:val="20"/>
          <w:szCs w:val="20"/>
          <w:lang w:val="en-US"/>
        </w:rPr>
      </w:pPr>
      <w:r w:rsidRPr="00812758">
        <w:rPr>
          <w:rFonts w:ascii="Times New Roman" w:hAnsi="Times New Roman" w:cs="Times New Roman"/>
          <w:b/>
          <w:sz w:val="20"/>
          <w:szCs w:val="20"/>
          <w:lang w:val="en-US"/>
        </w:rPr>
        <w:t xml:space="preserve">3 – </w:t>
      </w:r>
      <w:proofErr w:type="spellStart"/>
      <w:r w:rsidRPr="00812758">
        <w:rPr>
          <w:rFonts w:ascii="Times New Roman" w:hAnsi="Times New Roman" w:cs="Times New Roman"/>
          <w:b/>
          <w:sz w:val="20"/>
          <w:szCs w:val="20"/>
          <w:lang w:val="en-US"/>
        </w:rPr>
        <w:t>Laboratório</w:t>
      </w:r>
      <w:proofErr w:type="spellEnd"/>
      <w:r w:rsidRPr="00812758">
        <w:rPr>
          <w:rFonts w:ascii="Times New Roman" w:hAnsi="Times New Roman" w:cs="Times New Roman"/>
          <w:b/>
          <w:sz w:val="20"/>
          <w:szCs w:val="20"/>
          <w:lang w:val="en-US"/>
        </w:rPr>
        <w:t xml:space="preserve"> de </w:t>
      </w:r>
      <w:proofErr w:type="spellStart"/>
      <w:r w:rsidRPr="00812758">
        <w:rPr>
          <w:rFonts w:ascii="Times New Roman" w:hAnsi="Times New Roman" w:cs="Times New Roman"/>
          <w:b/>
          <w:sz w:val="20"/>
          <w:szCs w:val="20"/>
          <w:lang w:val="en-US"/>
        </w:rPr>
        <w:t>Ecologia</w:t>
      </w:r>
      <w:proofErr w:type="spellEnd"/>
      <w:r w:rsidRPr="00812758">
        <w:rPr>
          <w:rFonts w:ascii="Times New Roman" w:hAnsi="Times New Roman" w:cs="Times New Roman"/>
          <w:b/>
          <w:sz w:val="20"/>
          <w:szCs w:val="20"/>
          <w:lang w:val="en-US"/>
        </w:rPr>
        <w:t xml:space="preserve"> e </w:t>
      </w:r>
      <w:proofErr w:type="spellStart"/>
      <w:r w:rsidRPr="00812758">
        <w:rPr>
          <w:rFonts w:ascii="Times New Roman" w:hAnsi="Times New Roman" w:cs="Times New Roman"/>
          <w:b/>
          <w:sz w:val="20"/>
          <w:szCs w:val="20"/>
          <w:lang w:val="en-US"/>
        </w:rPr>
        <w:t>Conservação</w:t>
      </w:r>
      <w:proofErr w:type="spellEnd"/>
      <w:r w:rsidRPr="00812758">
        <w:rPr>
          <w:rFonts w:ascii="Times New Roman" w:hAnsi="Times New Roman" w:cs="Times New Roman"/>
          <w:b/>
          <w:sz w:val="20"/>
          <w:szCs w:val="20"/>
          <w:lang w:val="en-US"/>
        </w:rPr>
        <w:t xml:space="preserve"> de </w:t>
      </w:r>
      <w:proofErr w:type="spellStart"/>
      <w:r w:rsidRPr="00812758">
        <w:rPr>
          <w:rFonts w:ascii="Times New Roman" w:hAnsi="Times New Roman" w:cs="Times New Roman"/>
          <w:b/>
          <w:sz w:val="20"/>
          <w:szCs w:val="20"/>
          <w:lang w:val="en-US"/>
        </w:rPr>
        <w:t>Tetrápodes</w:t>
      </w:r>
      <w:proofErr w:type="spellEnd"/>
      <w:r w:rsidRPr="00812758">
        <w:rPr>
          <w:rFonts w:ascii="Times New Roman" w:hAnsi="Times New Roman" w:cs="Times New Roman"/>
          <w:b/>
          <w:sz w:val="20"/>
          <w:szCs w:val="20"/>
          <w:lang w:val="en-US"/>
        </w:rPr>
        <w:t xml:space="preserve"> </w:t>
      </w:r>
      <w:proofErr w:type="spellStart"/>
      <w:r w:rsidRPr="00812758">
        <w:rPr>
          <w:rFonts w:ascii="Times New Roman" w:hAnsi="Times New Roman" w:cs="Times New Roman"/>
          <w:b/>
          <w:sz w:val="20"/>
          <w:szCs w:val="20"/>
          <w:lang w:val="en-US"/>
        </w:rPr>
        <w:t>Marinhos</w:t>
      </w:r>
      <w:proofErr w:type="spellEnd"/>
      <w:r w:rsidRPr="00812758">
        <w:rPr>
          <w:rFonts w:ascii="Times New Roman" w:hAnsi="Times New Roman" w:cs="Times New Roman"/>
          <w:b/>
          <w:sz w:val="20"/>
          <w:szCs w:val="20"/>
          <w:lang w:val="en-US"/>
        </w:rPr>
        <w:t xml:space="preserve">, </w:t>
      </w:r>
      <w:proofErr w:type="spellStart"/>
      <w:r w:rsidRPr="00812758">
        <w:rPr>
          <w:rFonts w:ascii="Times New Roman" w:hAnsi="Times New Roman" w:cs="Times New Roman"/>
          <w:b/>
          <w:sz w:val="20"/>
          <w:szCs w:val="20"/>
          <w:lang w:val="en-US"/>
        </w:rPr>
        <w:t>Universidade</w:t>
      </w:r>
      <w:proofErr w:type="spellEnd"/>
      <w:r w:rsidRPr="00812758">
        <w:rPr>
          <w:rFonts w:ascii="Times New Roman" w:hAnsi="Times New Roman" w:cs="Times New Roman"/>
          <w:b/>
          <w:sz w:val="20"/>
          <w:szCs w:val="20"/>
          <w:lang w:val="en-US"/>
        </w:rPr>
        <w:t xml:space="preserve"> da </w:t>
      </w:r>
      <w:proofErr w:type="spellStart"/>
      <w:r w:rsidRPr="00812758">
        <w:rPr>
          <w:rFonts w:ascii="Times New Roman" w:hAnsi="Times New Roman" w:cs="Times New Roman"/>
          <w:b/>
          <w:sz w:val="20"/>
          <w:szCs w:val="20"/>
          <w:lang w:val="en-US"/>
        </w:rPr>
        <w:t>Região</w:t>
      </w:r>
      <w:proofErr w:type="spellEnd"/>
      <w:r w:rsidRPr="00812758">
        <w:rPr>
          <w:rFonts w:ascii="Times New Roman" w:hAnsi="Times New Roman" w:cs="Times New Roman"/>
          <w:b/>
          <w:sz w:val="20"/>
          <w:szCs w:val="20"/>
          <w:lang w:val="en-US"/>
        </w:rPr>
        <w:t xml:space="preserve"> de Joinville – UNIVILLE, Rod. Duque de Caxias 6.365, CEP 89240-000, São Francisco do </w:t>
      </w:r>
      <w:proofErr w:type="spellStart"/>
      <w:r w:rsidRPr="00812758">
        <w:rPr>
          <w:rFonts w:ascii="Times New Roman" w:hAnsi="Times New Roman" w:cs="Times New Roman"/>
          <w:b/>
          <w:sz w:val="20"/>
          <w:szCs w:val="20"/>
          <w:lang w:val="en-US"/>
        </w:rPr>
        <w:t>Sul</w:t>
      </w:r>
      <w:proofErr w:type="spellEnd"/>
      <w:r w:rsidRPr="00812758">
        <w:rPr>
          <w:rFonts w:ascii="Times New Roman" w:hAnsi="Times New Roman" w:cs="Times New Roman"/>
          <w:b/>
          <w:sz w:val="20"/>
          <w:szCs w:val="20"/>
          <w:lang w:val="en-US"/>
        </w:rPr>
        <w:t>/SC, Brazil.</w:t>
      </w:r>
    </w:p>
    <w:p w14:paraId="3066270C" w14:textId="7D993939" w:rsidR="00A80E66" w:rsidRPr="00812758" w:rsidRDefault="00A80E66" w:rsidP="00A80E66">
      <w:pPr>
        <w:spacing w:line="288" w:lineRule="auto"/>
        <w:jc w:val="both"/>
        <w:rPr>
          <w:rFonts w:ascii="Times New Roman" w:hAnsi="Times New Roman" w:cs="Times New Roman"/>
          <w:b/>
          <w:sz w:val="20"/>
          <w:lang w:val="en-US"/>
        </w:rPr>
      </w:pPr>
      <w:r w:rsidRPr="00812758">
        <w:rPr>
          <w:rFonts w:ascii="Times New Roman" w:hAnsi="Times New Roman" w:cs="Times New Roman"/>
          <w:b/>
          <w:sz w:val="20"/>
          <w:lang w:val="en-US"/>
        </w:rPr>
        <w:t xml:space="preserve">4 – </w:t>
      </w:r>
      <w:proofErr w:type="spellStart"/>
      <w:r w:rsidRPr="00812758">
        <w:rPr>
          <w:rFonts w:ascii="Times New Roman" w:hAnsi="Times New Roman" w:cs="Times New Roman"/>
          <w:b/>
          <w:sz w:val="20"/>
          <w:lang w:val="en-US"/>
        </w:rPr>
        <w:t>Instituto</w:t>
      </w:r>
      <w:proofErr w:type="spellEnd"/>
      <w:r w:rsidRPr="00812758">
        <w:rPr>
          <w:rFonts w:ascii="Times New Roman" w:hAnsi="Times New Roman" w:cs="Times New Roman"/>
          <w:b/>
          <w:sz w:val="20"/>
          <w:lang w:val="en-US"/>
        </w:rPr>
        <w:t xml:space="preserve"> </w:t>
      </w:r>
      <w:proofErr w:type="spellStart"/>
      <w:r w:rsidRPr="00812758">
        <w:rPr>
          <w:rFonts w:ascii="Times New Roman" w:hAnsi="Times New Roman" w:cs="Times New Roman"/>
          <w:b/>
          <w:sz w:val="20"/>
          <w:lang w:val="en-US"/>
        </w:rPr>
        <w:t>Argonauta</w:t>
      </w:r>
      <w:proofErr w:type="spellEnd"/>
      <w:r w:rsidRPr="00812758">
        <w:rPr>
          <w:rFonts w:ascii="Times New Roman" w:hAnsi="Times New Roman" w:cs="Times New Roman"/>
          <w:b/>
          <w:sz w:val="20"/>
          <w:lang w:val="en-US"/>
        </w:rPr>
        <w:t xml:space="preserve"> para </w:t>
      </w:r>
      <w:proofErr w:type="spellStart"/>
      <w:r w:rsidRPr="00812758">
        <w:rPr>
          <w:rFonts w:ascii="Times New Roman" w:hAnsi="Times New Roman" w:cs="Times New Roman"/>
          <w:b/>
          <w:sz w:val="20"/>
          <w:lang w:val="en-US"/>
        </w:rPr>
        <w:t>Conservação</w:t>
      </w:r>
      <w:proofErr w:type="spellEnd"/>
      <w:r w:rsidRPr="00812758">
        <w:rPr>
          <w:rFonts w:ascii="Times New Roman" w:hAnsi="Times New Roman" w:cs="Times New Roman"/>
          <w:b/>
          <w:sz w:val="20"/>
          <w:lang w:val="en-US"/>
        </w:rPr>
        <w:t xml:space="preserve"> </w:t>
      </w:r>
      <w:proofErr w:type="spellStart"/>
      <w:r w:rsidRPr="00812758">
        <w:rPr>
          <w:rFonts w:ascii="Times New Roman" w:hAnsi="Times New Roman" w:cs="Times New Roman"/>
          <w:b/>
          <w:sz w:val="20"/>
          <w:lang w:val="en-US"/>
        </w:rPr>
        <w:t>Costeira</w:t>
      </w:r>
      <w:proofErr w:type="spellEnd"/>
      <w:r w:rsidRPr="00812758">
        <w:rPr>
          <w:rFonts w:ascii="Times New Roman" w:hAnsi="Times New Roman" w:cs="Times New Roman"/>
          <w:b/>
          <w:sz w:val="20"/>
          <w:lang w:val="en-US"/>
        </w:rPr>
        <w:t xml:space="preserve"> e </w:t>
      </w:r>
      <w:proofErr w:type="spellStart"/>
      <w:r w:rsidRPr="00812758">
        <w:rPr>
          <w:rFonts w:ascii="Times New Roman" w:hAnsi="Times New Roman" w:cs="Times New Roman"/>
          <w:b/>
          <w:sz w:val="20"/>
          <w:lang w:val="en-US"/>
        </w:rPr>
        <w:t>Marinha</w:t>
      </w:r>
      <w:proofErr w:type="spellEnd"/>
      <w:r w:rsidRPr="00812758">
        <w:rPr>
          <w:rFonts w:ascii="Times New Roman" w:hAnsi="Times New Roman" w:cs="Times New Roman"/>
          <w:b/>
          <w:sz w:val="20"/>
          <w:lang w:val="en-US"/>
        </w:rPr>
        <w:t xml:space="preserve">, </w:t>
      </w:r>
      <w:proofErr w:type="spellStart"/>
      <w:r w:rsidRPr="00812758">
        <w:rPr>
          <w:rFonts w:ascii="Times New Roman" w:hAnsi="Times New Roman" w:cs="Times New Roman"/>
          <w:b/>
          <w:sz w:val="20"/>
          <w:lang w:val="en-US"/>
        </w:rPr>
        <w:t>Rua</w:t>
      </w:r>
      <w:proofErr w:type="spellEnd"/>
      <w:r w:rsidRPr="00812758">
        <w:rPr>
          <w:rFonts w:ascii="Times New Roman" w:hAnsi="Times New Roman" w:cs="Times New Roman"/>
          <w:b/>
          <w:sz w:val="20"/>
          <w:lang w:val="en-US"/>
        </w:rPr>
        <w:t xml:space="preserve"> Guarani, 835, CEP 11.680-000 </w:t>
      </w:r>
      <w:proofErr w:type="spellStart"/>
      <w:r w:rsidRPr="00812758">
        <w:rPr>
          <w:rFonts w:ascii="Times New Roman" w:hAnsi="Times New Roman" w:cs="Times New Roman"/>
          <w:b/>
          <w:sz w:val="20"/>
          <w:lang w:val="en-US"/>
        </w:rPr>
        <w:t>Ubatuba</w:t>
      </w:r>
      <w:proofErr w:type="spellEnd"/>
      <w:r w:rsidRPr="00812758">
        <w:rPr>
          <w:rFonts w:ascii="Times New Roman" w:hAnsi="Times New Roman" w:cs="Times New Roman"/>
          <w:b/>
          <w:sz w:val="20"/>
          <w:lang w:val="en-US"/>
        </w:rPr>
        <w:t>/SP-</w:t>
      </w:r>
      <w:proofErr w:type="spellStart"/>
      <w:r w:rsidRPr="00812758">
        <w:rPr>
          <w:rFonts w:ascii="Times New Roman" w:hAnsi="Times New Roman" w:cs="Times New Roman"/>
          <w:b/>
          <w:sz w:val="20"/>
          <w:lang w:val="en-US"/>
        </w:rPr>
        <w:t>Brasil</w:t>
      </w:r>
      <w:proofErr w:type="spellEnd"/>
    </w:p>
    <w:p w14:paraId="34DA9B11" w14:textId="156C706E" w:rsidR="00A80E66" w:rsidRPr="00812758" w:rsidRDefault="00A80E66" w:rsidP="00A80E66">
      <w:pPr>
        <w:spacing w:line="288" w:lineRule="auto"/>
        <w:rPr>
          <w:rFonts w:ascii="Times New Roman" w:hAnsi="Times New Roman" w:cs="Times New Roman"/>
          <w:sz w:val="20"/>
          <w:lang w:val="en-US"/>
        </w:rPr>
      </w:pPr>
      <w:r w:rsidRPr="00812758">
        <w:rPr>
          <w:rFonts w:ascii="Times New Roman" w:hAnsi="Times New Roman" w:cs="Times New Roman"/>
          <w:b/>
          <w:sz w:val="20"/>
          <w:lang w:val="en-US"/>
        </w:rPr>
        <w:t xml:space="preserve">5 – </w:t>
      </w:r>
      <w:proofErr w:type="spellStart"/>
      <w:r w:rsidRPr="00812758">
        <w:rPr>
          <w:rFonts w:ascii="Times New Roman" w:hAnsi="Times New Roman" w:cs="Times New Roman"/>
          <w:b/>
          <w:sz w:val="20"/>
          <w:lang w:val="en-US"/>
        </w:rPr>
        <w:t>Instituto</w:t>
      </w:r>
      <w:proofErr w:type="spellEnd"/>
      <w:r w:rsidRPr="00812758">
        <w:rPr>
          <w:rFonts w:ascii="Times New Roman" w:hAnsi="Times New Roman" w:cs="Times New Roman"/>
          <w:b/>
          <w:sz w:val="20"/>
          <w:lang w:val="en-US"/>
        </w:rPr>
        <w:t xml:space="preserve"> </w:t>
      </w:r>
      <w:proofErr w:type="spellStart"/>
      <w:r w:rsidRPr="00812758">
        <w:rPr>
          <w:rFonts w:ascii="Times New Roman" w:hAnsi="Times New Roman" w:cs="Times New Roman"/>
          <w:b/>
          <w:sz w:val="20"/>
          <w:lang w:val="en-US"/>
        </w:rPr>
        <w:t>Gremar</w:t>
      </w:r>
      <w:proofErr w:type="spellEnd"/>
      <w:r w:rsidRPr="00812758">
        <w:rPr>
          <w:rFonts w:ascii="Times New Roman" w:hAnsi="Times New Roman" w:cs="Times New Roman"/>
          <w:b/>
          <w:sz w:val="20"/>
          <w:lang w:val="en-US"/>
        </w:rPr>
        <w:t xml:space="preserve"> </w:t>
      </w:r>
      <w:proofErr w:type="spellStart"/>
      <w:r w:rsidRPr="00812758">
        <w:rPr>
          <w:rFonts w:ascii="Times New Roman" w:hAnsi="Times New Roman" w:cs="Times New Roman"/>
          <w:b/>
          <w:sz w:val="20"/>
          <w:lang w:val="en-US"/>
        </w:rPr>
        <w:t>Pesquisa</w:t>
      </w:r>
      <w:proofErr w:type="spellEnd"/>
      <w:r w:rsidRPr="00812758">
        <w:rPr>
          <w:rFonts w:ascii="Times New Roman" w:hAnsi="Times New Roman" w:cs="Times New Roman"/>
          <w:b/>
          <w:sz w:val="20"/>
          <w:lang w:val="en-US"/>
        </w:rPr>
        <w:t xml:space="preserve"> </w:t>
      </w:r>
      <w:proofErr w:type="spellStart"/>
      <w:r w:rsidRPr="00812758">
        <w:rPr>
          <w:rFonts w:ascii="Times New Roman" w:hAnsi="Times New Roman" w:cs="Times New Roman"/>
          <w:b/>
          <w:sz w:val="20"/>
          <w:lang w:val="en-US"/>
        </w:rPr>
        <w:t>Educação</w:t>
      </w:r>
      <w:proofErr w:type="spellEnd"/>
      <w:r w:rsidRPr="00812758">
        <w:rPr>
          <w:rFonts w:ascii="Times New Roman" w:hAnsi="Times New Roman" w:cs="Times New Roman"/>
          <w:b/>
          <w:sz w:val="20"/>
          <w:lang w:val="en-US"/>
        </w:rPr>
        <w:t xml:space="preserve"> e </w:t>
      </w:r>
      <w:proofErr w:type="spellStart"/>
      <w:r w:rsidRPr="00812758">
        <w:rPr>
          <w:rFonts w:ascii="Times New Roman" w:hAnsi="Times New Roman" w:cs="Times New Roman"/>
          <w:b/>
          <w:sz w:val="20"/>
          <w:lang w:val="en-US"/>
        </w:rPr>
        <w:t>Gestão</w:t>
      </w:r>
      <w:proofErr w:type="spellEnd"/>
      <w:r w:rsidRPr="00812758">
        <w:rPr>
          <w:rFonts w:ascii="Times New Roman" w:hAnsi="Times New Roman" w:cs="Times New Roman"/>
          <w:b/>
          <w:sz w:val="20"/>
          <w:lang w:val="en-US"/>
        </w:rPr>
        <w:t xml:space="preserve"> de Fauna, Estrada Alexandre </w:t>
      </w:r>
      <w:proofErr w:type="spellStart"/>
      <w:r w:rsidRPr="00812758">
        <w:rPr>
          <w:rFonts w:ascii="Times New Roman" w:hAnsi="Times New Roman" w:cs="Times New Roman"/>
          <w:b/>
          <w:sz w:val="20"/>
          <w:lang w:val="en-US"/>
        </w:rPr>
        <w:t>Migues</w:t>
      </w:r>
      <w:proofErr w:type="spellEnd"/>
      <w:r w:rsidRPr="00812758">
        <w:rPr>
          <w:rFonts w:ascii="Times New Roman" w:hAnsi="Times New Roman" w:cs="Times New Roman"/>
          <w:b/>
          <w:sz w:val="20"/>
          <w:lang w:val="en-US"/>
        </w:rPr>
        <w:t xml:space="preserve"> Rodrigues, 916, </w:t>
      </w:r>
      <w:proofErr w:type="spellStart"/>
      <w:r w:rsidRPr="00812758">
        <w:rPr>
          <w:rFonts w:ascii="Times New Roman" w:hAnsi="Times New Roman" w:cs="Times New Roman"/>
          <w:b/>
          <w:sz w:val="20"/>
          <w:lang w:val="en-US"/>
        </w:rPr>
        <w:t>Guarujá</w:t>
      </w:r>
      <w:proofErr w:type="spellEnd"/>
      <w:r w:rsidRPr="00812758">
        <w:rPr>
          <w:rFonts w:ascii="Times New Roman" w:hAnsi="Times New Roman" w:cs="Times New Roman"/>
          <w:b/>
          <w:sz w:val="20"/>
          <w:lang w:val="en-US"/>
        </w:rPr>
        <w:t xml:space="preserve"> / SP, Brazil</w:t>
      </w:r>
    </w:p>
    <w:p w14:paraId="027121B6" w14:textId="704F7E59" w:rsidR="00A80E66" w:rsidRPr="00812758" w:rsidRDefault="00A80E66" w:rsidP="00A80E66">
      <w:pPr>
        <w:spacing w:line="288" w:lineRule="auto"/>
        <w:rPr>
          <w:rFonts w:ascii="Times New Roman" w:hAnsi="Times New Roman" w:cs="Times New Roman"/>
          <w:b/>
          <w:sz w:val="20"/>
          <w:lang w:val="en-US"/>
        </w:rPr>
      </w:pPr>
      <w:r w:rsidRPr="00812758">
        <w:rPr>
          <w:rFonts w:ascii="Times New Roman" w:hAnsi="Times New Roman" w:cs="Times New Roman"/>
          <w:b/>
          <w:sz w:val="20"/>
          <w:lang w:val="en-US"/>
        </w:rPr>
        <w:t xml:space="preserve">6 – </w:t>
      </w:r>
      <w:proofErr w:type="spellStart"/>
      <w:r w:rsidRPr="00812758">
        <w:rPr>
          <w:rFonts w:ascii="Times New Roman" w:hAnsi="Times New Roman" w:cs="Times New Roman"/>
          <w:b/>
          <w:sz w:val="20"/>
          <w:lang w:val="en-US"/>
        </w:rPr>
        <w:t>Instituto</w:t>
      </w:r>
      <w:proofErr w:type="spellEnd"/>
      <w:r w:rsidRPr="00812758">
        <w:rPr>
          <w:rFonts w:ascii="Times New Roman" w:hAnsi="Times New Roman" w:cs="Times New Roman"/>
          <w:b/>
          <w:sz w:val="20"/>
          <w:lang w:val="en-US"/>
        </w:rPr>
        <w:t xml:space="preserve"> </w:t>
      </w:r>
      <w:proofErr w:type="spellStart"/>
      <w:r w:rsidRPr="00812758">
        <w:rPr>
          <w:rFonts w:ascii="Times New Roman" w:hAnsi="Times New Roman" w:cs="Times New Roman"/>
          <w:b/>
          <w:sz w:val="20"/>
          <w:lang w:val="en-US"/>
        </w:rPr>
        <w:t>Biopesca</w:t>
      </w:r>
      <w:proofErr w:type="spellEnd"/>
      <w:r w:rsidRPr="00812758">
        <w:rPr>
          <w:rFonts w:ascii="Times New Roman" w:hAnsi="Times New Roman" w:cs="Times New Roman"/>
          <w:b/>
          <w:sz w:val="20"/>
          <w:lang w:val="en-US"/>
        </w:rPr>
        <w:t>, R. Carlos Eduardo Conte de Castro 93, CEP 11700-570, Praia Grande/SP, Brazil</w:t>
      </w:r>
    </w:p>
    <w:p w14:paraId="34AF1724" w14:textId="13057635" w:rsidR="006C27D2" w:rsidRPr="00812758" w:rsidRDefault="006C27D2" w:rsidP="00A80E66">
      <w:pPr>
        <w:spacing w:line="288" w:lineRule="auto"/>
        <w:rPr>
          <w:rFonts w:ascii="Times New Roman" w:hAnsi="Times New Roman" w:cs="Times New Roman"/>
          <w:b/>
          <w:sz w:val="20"/>
          <w:lang w:val="en-US"/>
        </w:rPr>
      </w:pPr>
      <w:r w:rsidRPr="00812758">
        <w:rPr>
          <w:rFonts w:ascii="Times New Roman" w:hAnsi="Times New Roman" w:cs="Times New Roman"/>
          <w:b/>
          <w:sz w:val="20"/>
          <w:lang w:val="en-US"/>
        </w:rPr>
        <w:t xml:space="preserve">7- </w:t>
      </w:r>
      <w:proofErr w:type="spellStart"/>
      <w:r w:rsidRPr="00812758">
        <w:rPr>
          <w:rFonts w:ascii="Times New Roman" w:hAnsi="Times New Roman" w:cs="Times New Roman"/>
          <w:b/>
          <w:sz w:val="20"/>
          <w:lang w:val="en-US"/>
        </w:rPr>
        <w:t>Instituto</w:t>
      </w:r>
      <w:proofErr w:type="spellEnd"/>
      <w:r w:rsidRPr="00812758">
        <w:rPr>
          <w:rFonts w:ascii="Times New Roman" w:hAnsi="Times New Roman" w:cs="Times New Roman"/>
          <w:b/>
          <w:sz w:val="20"/>
          <w:lang w:val="en-US"/>
        </w:rPr>
        <w:t xml:space="preserve"> de </w:t>
      </w:r>
      <w:proofErr w:type="spellStart"/>
      <w:r w:rsidRPr="00812758">
        <w:rPr>
          <w:rFonts w:ascii="Times New Roman" w:hAnsi="Times New Roman" w:cs="Times New Roman"/>
          <w:b/>
          <w:sz w:val="20"/>
          <w:lang w:val="en-US"/>
        </w:rPr>
        <w:t>Pesquisas</w:t>
      </w:r>
      <w:proofErr w:type="spellEnd"/>
      <w:r w:rsidRPr="00812758">
        <w:rPr>
          <w:rFonts w:ascii="Times New Roman" w:hAnsi="Times New Roman" w:cs="Times New Roman"/>
          <w:b/>
          <w:sz w:val="20"/>
          <w:lang w:val="en-US"/>
        </w:rPr>
        <w:t xml:space="preserve"> </w:t>
      </w:r>
      <w:proofErr w:type="spellStart"/>
      <w:proofErr w:type="gramStart"/>
      <w:r w:rsidRPr="00812758">
        <w:rPr>
          <w:rFonts w:ascii="Times New Roman" w:hAnsi="Times New Roman" w:cs="Times New Roman"/>
          <w:b/>
          <w:sz w:val="20"/>
          <w:lang w:val="en-US"/>
        </w:rPr>
        <w:t>Cananéia</w:t>
      </w:r>
      <w:proofErr w:type="spellEnd"/>
      <w:r w:rsidRPr="00812758">
        <w:rPr>
          <w:rFonts w:ascii="Times New Roman" w:hAnsi="Times New Roman" w:cs="Times New Roman"/>
          <w:b/>
          <w:sz w:val="20"/>
          <w:lang w:val="en-US"/>
        </w:rPr>
        <w:t xml:space="preserve">, </w:t>
      </w:r>
      <w:r w:rsidRPr="00812758">
        <w:rPr>
          <w:rFonts w:ascii="Times New Roman" w:hAnsi="Times New Roman" w:cs="Times New Roman"/>
          <w:sz w:val="20"/>
          <w:lang w:val="en-US"/>
        </w:rPr>
        <w:t> </w:t>
      </w:r>
      <w:r w:rsidRPr="00812758">
        <w:rPr>
          <w:rFonts w:ascii="Times New Roman" w:hAnsi="Times New Roman" w:cs="Times New Roman"/>
          <w:b/>
          <w:sz w:val="20"/>
          <w:lang w:val="en-US"/>
        </w:rPr>
        <w:t>Av.</w:t>
      </w:r>
      <w:proofErr w:type="gramEnd"/>
      <w:r w:rsidRPr="00812758">
        <w:rPr>
          <w:rFonts w:ascii="Times New Roman" w:hAnsi="Times New Roman" w:cs="Times New Roman"/>
          <w:b/>
          <w:sz w:val="20"/>
          <w:lang w:val="en-US"/>
        </w:rPr>
        <w:t xml:space="preserve"> Nina, 523 - </w:t>
      </w:r>
      <w:proofErr w:type="spellStart"/>
      <w:r w:rsidRPr="00812758">
        <w:rPr>
          <w:rFonts w:ascii="Times New Roman" w:hAnsi="Times New Roman" w:cs="Times New Roman"/>
          <w:b/>
          <w:sz w:val="20"/>
          <w:lang w:val="en-US"/>
        </w:rPr>
        <w:t>Bairro</w:t>
      </w:r>
      <w:proofErr w:type="spellEnd"/>
      <w:r w:rsidRPr="00812758">
        <w:rPr>
          <w:rFonts w:ascii="Times New Roman" w:hAnsi="Times New Roman" w:cs="Times New Roman"/>
          <w:b/>
          <w:sz w:val="20"/>
          <w:lang w:val="en-US"/>
        </w:rPr>
        <w:t xml:space="preserve"> </w:t>
      </w:r>
      <w:proofErr w:type="spellStart"/>
      <w:r w:rsidRPr="00812758">
        <w:rPr>
          <w:rFonts w:ascii="Times New Roman" w:hAnsi="Times New Roman" w:cs="Times New Roman"/>
          <w:b/>
          <w:sz w:val="20"/>
          <w:lang w:val="en-US"/>
        </w:rPr>
        <w:t>Retiro</w:t>
      </w:r>
      <w:proofErr w:type="spellEnd"/>
      <w:r w:rsidRPr="00812758">
        <w:rPr>
          <w:rFonts w:ascii="Times New Roman" w:hAnsi="Times New Roman" w:cs="Times New Roman"/>
          <w:b/>
          <w:sz w:val="20"/>
          <w:lang w:val="en-US"/>
        </w:rPr>
        <w:t xml:space="preserve"> das </w:t>
      </w:r>
      <w:proofErr w:type="spellStart"/>
      <w:r w:rsidRPr="00812758">
        <w:rPr>
          <w:rFonts w:ascii="Times New Roman" w:hAnsi="Times New Roman" w:cs="Times New Roman"/>
          <w:b/>
          <w:sz w:val="20"/>
          <w:lang w:val="en-US"/>
        </w:rPr>
        <w:t>Caravelas</w:t>
      </w:r>
      <w:proofErr w:type="spellEnd"/>
      <w:r w:rsidRPr="00812758">
        <w:rPr>
          <w:rFonts w:ascii="Times New Roman" w:hAnsi="Times New Roman" w:cs="Times New Roman"/>
          <w:b/>
          <w:sz w:val="20"/>
          <w:lang w:val="en-US"/>
        </w:rPr>
        <w:t xml:space="preserve">, CEP 11990-000 </w:t>
      </w:r>
      <w:proofErr w:type="spellStart"/>
      <w:r w:rsidRPr="00812758">
        <w:rPr>
          <w:rFonts w:ascii="Times New Roman" w:hAnsi="Times New Roman" w:cs="Times New Roman"/>
          <w:b/>
          <w:sz w:val="20"/>
          <w:lang w:val="en-US"/>
        </w:rPr>
        <w:t>Cananéia</w:t>
      </w:r>
      <w:proofErr w:type="spellEnd"/>
      <w:r w:rsidRPr="00812758">
        <w:rPr>
          <w:rFonts w:ascii="Times New Roman" w:hAnsi="Times New Roman" w:cs="Times New Roman"/>
          <w:b/>
          <w:sz w:val="20"/>
          <w:lang w:val="en-US"/>
        </w:rPr>
        <w:t xml:space="preserve"> - SP, Brazil</w:t>
      </w:r>
    </w:p>
    <w:p w14:paraId="20C822A7" w14:textId="6ECF312E" w:rsidR="00A80E66" w:rsidRPr="00812758" w:rsidRDefault="006C27D2" w:rsidP="00A80E66">
      <w:pPr>
        <w:spacing w:line="288" w:lineRule="auto"/>
        <w:rPr>
          <w:rFonts w:ascii="Times New Roman" w:hAnsi="Times New Roman" w:cs="Times New Roman"/>
          <w:b/>
          <w:sz w:val="20"/>
          <w:lang w:val="en-US"/>
        </w:rPr>
      </w:pPr>
      <w:r w:rsidRPr="00812758">
        <w:rPr>
          <w:rFonts w:ascii="Times New Roman" w:hAnsi="Times New Roman" w:cs="Times New Roman"/>
          <w:b/>
          <w:sz w:val="20"/>
          <w:lang w:val="en-US"/>
        </w:rPr>
        <w:t>8</w:t>
      </w:r>
      <w:r w:rsidR="00A80E66" w:rsidRPr="00812758">
        <w:rPr>
          <w:rFonts w:ascii="Times New Roman" w:hAnsi="Times New Roman" w:cs="Times New Roman"/>
          <w:b/>
          <w:sz w:val="20"/>
          <w:lang w:val="en-US"/>
        </w:rPr>
        <w:t xml:space="preserve"> – </w:t>
      </w:r>
      <w:proofErr w:type="spellStart"/>
      <w:r w:rsidR="00A80E66" w:rsidRPr="00812758">
        <w:rPr>
          <w:rFonts w:ascii="Times New Roman" w:hAnsi="Times New Roman" w:cs="Times New Roman"/>
          <w:b/>
          <w:sz w:val="20"/>
          <w:lang w:val="en-US"/>
        </w:rPr>
        <w:t>Unidade</w:t>
      </w:r>
      <w:proofErr w:type="spellEnd"/>
      <w:r w:rsidR="00A80E66" w:rsidRPr="00812758">
        <w:rPr>
          <w:rFonts w:ascii="Times New Roman" w:hAnsi="Times New Roman" w:cs="Times New Roman"/>
          <w:b/>
          <w:sz w:val="20"/>
          <w:lang w:val="en-US"/>
        </w:rPr>
        <w:t xml:space="preserve"> de </w:t>
      </w:r>
      <w:proofErr w:type="spellStart"/>
      <w:r w:rsidR="00A80E66" w:rsidRPr="00812758">
        <w:rPr>
          <w:rFonts w:ascii="Times New Roman" w:hAnsi="Times New Roman" w:cs="Times New Roman"/>
          <w:b/>
          <w:sz w:val="20"/>
          <w:lang w:val="en-US"/>
        </w:rPr>
        <w:t>Estabilização</w:t>
      </w:r>
      <w:proofErr w:type="spellEnd"/>
      <w:r w:rsidR="00A80E66" w:rsidRPr="00812758">
        <w:rPr>
          <w:rFonts w:ascii="Times New Roman" w:hAnsi="Times New Roman" w:cs="Times New Roman"/>
          <w:b/>
          <w:sz w:val="20"/>
          <w:lang w:val="en-US"/>
        </w:rPr>
        <w:t xml:space="preserve"> de </w:t>
      </w:r>
      <w:proofErr w:type="spellStart"/>
      <w:r w:rsidR="00A80E66" w:rsidRPr="00812758">
        <w:rPr>
          <w:rFonts w:ascii="Times New Roman" w:hAnsi="Times New Roman" w:cs="Times New Roman"/>
          <w:b/>
          <w:sz w:val="20"/>
          <w:lang w:val="en-US"/>
        </w:rPr>
        <w:t>Animais</w:t>
      </w:r>
      <w:proofErr w:type="spellEnd"/>
      <w:r w:rsidR="00A80E66" w:rsidRPr="00812758">
        <w:rPr>
          <w:rFonts w:ascii="Times New Roman" w:hAnsi="Times New Roman" w:cs="Times New Roman"/>
          <w:b/>
          <w:sz w:val="20"/>
          <w:lang w:val="en-US"/>
        </w:rPr>
        <w:t xml:space="preserve"> </w:t>
      </w:r>
      <w:proofErr w:type="spellStart"/>
      <w:r w:rsidR="00A80E66" w:rsidRPr="00812758">
        <w:rPr>
          <w:rFonts w:ascii="Times New Roman" w:hAnsi="Times New Roman" w:cs="Times New Roman"/>
          <w:b/>
          <w:sz w:val="20"/>
          <w:lang w:val="en-US"/>
        </w:rPr>
        <w:t>Marinhos</w:t>
      </w:r>
      <w:proofErr w:type="spellEnd"/>
      <w:r w:rsidR="00A80E66" w:rsidRPr="00812758">
        <w:rPr>
          <w:rFonts w:ascii="Times New Roman" w:hAnsi="Times New Roman" w:cs="Times New Roman"/>
          <w:b/>
          <w:sz w:val="20"/>
          <w:lang w:val="en-US"/>
        </w:rPr>
        <w:t>, UNIVALI, R. Maria Emilia de Costa 90, CEP 88385-000, Penha/SC, Brazil.</w:t>
      </w:r>
    </w:p>
    <w:p w14:paraId="06F63670" w14:textId="6B757741" w:rsidR="005E574C" w:rsidRPr="00812758" w:rsidRDefault="006C27D2" w:rsidP="005E574C">
      <w:pPr>
        <w:spacing w:line="288" w:lineRule="auto"/>
        <w:rPr>
          <w:rFonts w:ascii="Times New Roman" w:hAnsi="Times New Roman" w:cs="Times New Roman"/>
          <w:b/>
          <w:sz w:val="20"/>
          <w:lang w:val="en-US"/>
        </w:rPr>
      </w:pPr>
      <w:r w:rsidRPr="00812758">
        <w:rPr>
          <w:rFonts w:ascii="Times New Roman" w:hAnsi="Times New Roman" w:cs="Times New Roman"/>
          <w:b/>
          <w:sz w:val="20"/>
          <w:lang w:val="en-US"/>
        </w:rPr>
        <w:t>9</w:t>
      </w:r>
      <w:r w:rsidR="005E574C" w:rsidRPr="00812758">
        <w:rPr>
          <w:rFonts w:ascii="Times New Roman" w:hAnsi="Times New Roman" w:cs="Times New Roman"/>
          <w:b/>
          <w:sz w:val="20"/>
          <w:lang w:val="en-US"/>
        </w:rPr>
        <w:t xml:space="preserve"> – Lab. de </w:t>
      </w:r>
      <w:proofErr w:type="spellStart"/>
      <w:r w:rsidR="005E574C" w:rsidRPr="00812758">
        <w:rPr>
          <w:rFonts w:ascii="Times New Roman" w:hAnsi="Times New Roman" w:cs="Times New Roman"/>
          <w:b/>
          <w:sz w:val="20"/>
          <w:lang w:val="en-US"/>
        </w:rPr>
        <w:t>Zoologia</w:t>
      </w:r>
      <w:proofErr w:type="spellEnd"/>
      <w:r w:rsidR="005E574C" w:rsidRPr="00812758">
        <w:rPr>
          <w:rFonts w:ascii="Times New Roman" w:hAnsi="Times New Roman" w:cs="Times New Roman"/>
          <w:b/>
          <w:sz w:val="20"/>
          <w:lang w:val="en-US"/>
        </w:rPr>
        <w:t>/</w:t>
      </w:r>
      <w:proofErr w:type="spellStart"/>
      <w:r w:rsidR="005E574C" w:rsidRPr="00812758">
        <w:rPr>
          <w:rFonts w:ascii="Times New Roman" w:hAnsi="Times New Roman" w:cs="Times New Roman"/>
          <w:b/>
          <w:sz w:val="20"/>
          <w:lang w:val="en-US"/>
        </w:rPr>
        <w:t>Unidade</w:t>
      </w:r>
      <w:proofErr w:type="spellEnd"/>
      <w:r w:rsidR="005E574C" w:rsidRPr="00812758">
        <w:rPr>
          <w:rFonts w:ascii="Times New Roman" w:hAnsi="Times New Roman" w:cs="Times New Roman"/>
          <w:b/>
          <w:sz w:val="20"/>
          <w:lang w:val="en-US"/>
        </w:rPr>
        <w:t xml:space="preserve"> de </w:t>
      </w:r>
      <w:proofErr w:type="spellStart"/>
      <w:r w:rsidR="005E574C" w:rsidRPr="00812758">
        <w:rPr>
          <w:rFonts w:ascii="Times New Roman" w:hAnsi="Times New Roman" w:cs="Times New Roman"/>
          <w:b/>
          <w:sz w:val="20"/>
          <w:lang w:val="en-US"/>
        </w:rPr>
        <w:t>Estabilização</w:t>
      </w:r>
      <w:proofErr w:type="spellEnd"/>
      <w:r w:rsidR="005E574C" w:rsidRPr="00812758">
        <w:rPr>
          <w:rFonts w:ascii="Times New Roman" w:hAnsi="Times New Roman" w:cs="Times New Roman"/>
          <w:b/>
          <w:sz w:val="20"/>
          <w:lang w:val="en-US"/>
        </w:rPr>
        <w:t xml:space="preserve"> - Laguna, UDESC, Av. Colombo Machado </w:t>
      </w:r>
      <w:proofErr w:type="spellStart"/>
      <w:r w:rsidR="005E574C" w:rsidRPr="00812758">
        <w:rPr>
          <w:rFonts w:ascii="Times New Roman" w:hAnsi="Times New Roman" w:cs="Times New Roman"/>
          <w:b/>
          <w:sz w:val="20"/>
          <w:lang w:val="en-US"/>
        </w:rPr>
        <w:t>Salles</w:t>
      </w:r>
      <w:proofErr w:type="spellEnd"/>
      <w:r w:rsidR="005E574C" w:rsidRPr="00812758">
        <w:rPr>
          <w:rFonts w:ascii="Times New Roman" w:hAnsi="Times New Roman" w:cs="Times New Roman"/>
          <w:b/>
          <w:sz w:val="20"/>
          <w:lang w:val="en-US"/>
        </w:rPr>
        <w:t xml:space="preserve"> 1873, CEP 88790-000, Laguna/SC, Brazil</w:t>
      </w:r>
    </w:p>
    <w:p w14:paraId="59530F04" w14:textId="4D94398A" w:rsidR="00A80E66" w:rsidRPr="00812758" w:rsidRDefault="006C27D2" w:rsidP="00A80E66">
      <w:pPr>
        <w:spacing w:line="288" w:lineRule="auto"/>
        <w:rPr>
          <w:rFonts w:ascii="Times New Roman" w:hAnsi="Times New Roman" w:cs="Times New Roman"/>
          <w:b/>
          <w:sz w:val="20"/>
          <w:lang w:val="en-US"/>
        </w:rPr>
      </w:pPr>
      <w:r w:rsidRPr="00812758">
        <w:rPr>
          <w:rFonts w:ascii="Times New Roman" w:hAnsi="Times New Roman" w:cs="Times New Roman"/>
          <w:b/>
          <w:sz w:val="20"/>
          <w:lang w:val="en-US"/>
        </w:rPr>
        <w:t>10</w:t>
      </w:r>
      <w:r w:rsidR="00A80E66" w:rsidRPr="00812758">
        <w:rPr>
          <w:rFonts w:ascii="Times New Roman" w:hAnsi="Times New Roman" w:cs="Times New Roman"/>
          <w:b/>
          <w:sz w:val="20"/>
          <w:lang w:val="en-US"/>
        </w:rPr>
        <w:t xml:space="preserve"> - Lab. de </w:t>
      </w:r>
      <w:proofErr w:type="spellStart"/>
      <w:r w:rsidR="00A80E66" w:rsidRPr="00812758">
        <w:rPr>
          <w:rFonts w:ascii="Times New Roman" w:hAnsi="Times New Roman" w:cs="Times New Roman"/>
          <w:b/>
          <w:sz w:val="20"/>
          <w:lang w:val="en-US"/>
        </w:rPr>
        <w:t>Informática</w:t>
      </w:r>
      <w:proofErr w:type="spellEnd"/>
      <w:r w:rsidR="00A80E66" w:rsidRPr="00812758">
        <w:rPr>
          <w:rFonts w:ascii="Times New Roman" w:hAnsi="Times New Roman" w:cs="Times New Roman"/>
          <w:b/>
          <w:sz w:val="20"/>
          <w:lang w:val="en-US"/>
        </w:rPr>
        <w:t xml:space="preserve"> da </w:t>
      </w:r>
      <w:proofErr w:type="spellStart"/>
      <w:r w:rsidR="00A80E66" w:rsidRPr="00812758">
        <w:rPr>
          <w:rFonts w:ascii="Times New Roman" w:hAnsi="Times New Roman" w:cs="Times New Roman"/>
          <w:b/>
          <w:sz w:val="20"/>
          <w:lang w:val="en-US"/>
        </w:rPr>
        <w:t>Biodiversidade</w:t>
      </w:r>
      <w:proofErr w:type="spellEnd"/>
      <w:r w:rsidR="00A80E66" w:rsidRPr="00812758">
        <w:rPr>
          <w:rFonts w:ascii="Times New Roman" w:hAnsi="Times New Roman" w:cs="Times New Roman"/>
          <w:b/>
          <w:sz w:val="20"/>
          <w:lang w:val="en-US"/>
        </w:rPr>
        <w:t xml:space="preserve"> e </w:t>
      </w:r>
      <w:proofErr w:type="spellStart"/>
      <w:r w:rsidR="00A80E66" w:rsidRPr="00812758">
        <w:rPr>
          <w:rFonts w:ascii="Times New Roman" w:hAnsi="Times New Roman" w:cs="Times New Roman"/>
          <w:b/>
          <w:sz w:val="20"/>
          <w:lang w:val="en-US"/>
        </w:rPr>
        <w:t>Geoprocessamento</w:t>
      </w:r>
      <w:proofErr w:type="spellEnd"/>
      <w:r w:rsidR="00A80E66" w:rsidRPr="00812758">
        <w:rPr>
          <w:rFonts w:ascii="Times New Roman" w:hAnsi="Times New Roman" w:cs="Times New Roman"/>
          <w:b/>
          <w:sz w:val="20"/>
          <w:lang w:val="en-US"/>
        </w:rPr>
        <w:t xml:space="preserve">, UNIVALI, R. </w:t>
      </w:r>
      <w:proofErr w:type="spellStart"/>
      <w:r w:rsidR="00A80E66" w:rsidRPr="00812758">
        <w:rPr>
          <w:rFonts w:ascii="Times New Roman" w:hAnsi="Times New Roman" w:cs="Times New Roman"/>
          <w:b/>
          <w:sz w:val="20"/>
          <w:lang w:val="en-US"/>
        </w:rPr>
        <w:t>Uruguai</w:t>
      </w:r>
      <w:proofErr w:type="spellEnd"/>
      <w:r w:rsidR="00A80E66" w:rsidRPr="00812758">
        <w:rPr>
          <w:rFonts w:ascii="Times New Roman" w:hAnsi="Times New Roman" w:cs="Times New Roman"/>
          <w:b/>
          <w:sz w:val="20"/>
          <w:lang w:val="en-US"/>
        </w:rPr>
        <w:t xml:space="preserve"> 458, CEP 88302-901, </w:t>
      </w:r>
      <w:proofErr w:type="spellStart"/>
      <w:r w:rsidR="00A80E66" w:rsidRPr="00812758">
        <w:rPr>
          <w:rFonts w:ascii="Times New Roman" w:hAnsi="Times New Roman" w:cs="Times New Roman"/>
          <w:b/>
          <w:sz w:val="20"/>
          <w:lang w:val="en-US"/>
        </w:rPr>
        <w:t>Itajaí</w:t>
      </w:r>
      <w:proofErr w:type="spellEnd"/>
      <w:r w:rsidR="00A80E66" w:rsidRPr="00812758">
        <w:rPr>
          <w:rFonts w:ascii="Times New Roman" w:hAnsi="Times New Roman" w:cs="Times New Roman"/>
          <w:b/>
          <w:sz w:val="20"/>
          <w:lang w:val="en-US"/>
        </w:rPr>
        <w:t>/SC, Brazil.</w:t>
      </w:r>
    </w:p>
    <w:p w14:paraId="10F670D3" w14:textId="77777777" w:rsidR="00A80E66" w:rsidRPr="00812758" w:rsidRDefault="00A80E66" w:rsidP="005E574C">
      <w:pPr>
        <w:spacing w:line="288" w:lineRule="auto"/>
        <w:rPr>
          <w:rFonts w:ascii="Times New Roman" w:hAnsi="Times New Roman" w:cs="Times New Roman"/>
          <w:b/>
          <w:lang w:val="en-US"/>
        </w:rPr>
      </w:pPr>
    </w:p>
    <w:p w14:paraId="2EDB8922" w14:textId="173291E2" w:rsidR="0049488E" w:rsidRPr="00812758" w:rsidRDefault="0049488E" w:rsidP="00446362">
      <w:pPr>
        <w:spacing w:line="360" w:lineRule="auto"/>
        <w:jc w:val="both"/>
        <w:rPr>
          <w:rFonts w:ascii="Times New Roman" w:hAnsi="Times New Roman" w:cs="Times New Roman"/>
          <w:lang w:val="en-US"/>
        </w:rPr>
      </w:pPr>
    </w:p>
    <w:p w14:paraId="20508734" w14:textId="4C5FAA09" w:rsidR="005E574C" w:rsidRPr="00812758" w:rsidRDefault="005E574C" w:rsidP="00E440A6">
      <w:pPr>
        <w:spacing w:line="360" w:lineRule="auto"/>
        <w:jc w:val="center"/>
        <w:rPr>
          <w:rFonts w:ascii="Times New Roman" w:hAnsi="Times New Roman" w:cs="Times New Roman"/>
          <w:b/>
          <w:sz w:val="24"/>
          <w:szCs w:val="24"/>
          <w:lang w:val="en-US"/>
        </w:rPr>
      </w:pPr>
    </w:p>
    <w:p w14:paraId="0D0AF470" w14:textId="647A7311" w:rsidR="005E574C" w:rsidRPr="00812758" w:rsidRDefault="005E574C" w:rsidP="00E440A6">
      <w:pPr>
        <w:spacing w:line="360" w:lineRule="auto"/>
        <w:jc w:val="center"/>
        <w:rPr>
          <w:rFonts w:ascii="Times New Roman" w:hAnsi="Times New Roman" w:cs="Times New Roman"/>
          <w:b/>
          <w:sz w:val="24"/>
          <w:szCs w:val="24"/>
          <w:lang w:val="en-US"/>
        </w:rPr>
      </w:pPr>
      <w:r w:rsidRPr="00812758">
        <w:rPr>
          <w:rFonts w:ascii="Times New Roman" w:hAnsi="Times New Roman" w:cs="Times New Roman"/>
          <w:b/>
          <w:sz w:val="24"/>
          <w:szCs w:val="24"/>
          <w:lang w:val="en-US"/>
        </w:rPr>
        <w:t>Abstract</w:t>
      </w:r>
    </w:p>
    <w:p w14:paraId="1124A1B1" w14:textId="09AF86A0" w:rsidR="005E574C" w:rsidRPr="00812758" w:rsidRDefault="00E55CF3" w:rsidP="00E440A6">
      <w:pPr>
        <w:spacing w:after="0"/>
        <w:jc w:val="both"/>
        <w:rPr>
          <w:rFonts w:ascii="Times New Roman" w:hAnsi="Times New Roman" w:cs="Times New Roman"/>
          <w:sz w:val="24"/>
          <w:szCs w:val="24"/>
          <w:lang w:val="en-US"/>
        </w:rPr>
      </w:pPr>
      <w:r w:rsidRPr="00812758">
        <w:rPr>
          <w:rFonts w:ascii="Times New Roman" w:hAnsi="Times New Roman" w:cs="Times New Roman"/>
          <w:sz w:val="24"/>
          <w:szCs w:val="24"/>
          <w:lang w:val="en-US"/>
        </w:rPr>
        <w:t>From August 2015 to October 2017</w:t>
      </w:r>
      <w:r w:rsidR="00F157F8" w:rsidRPr="00812758">
        <w:rPr>
          <w:rFonts w:ascii="Times New Roman" w:hAnsi="Times New Roman" w:cs="Times New Roman"/>
          <w:sz w:val="24"/>
          <w:szCs w:val="24"/>
          <w:lang w:val="en-US"/>
        </w:rPr>
        <w:t xml:space="preserve"> 3641 Procellariiformes </w:t>
      </w:r>
      <w:r w:rsidRPr="00812758">
        <w:rPr>
          <w:rFonts w:ascii="Times New Roman" w:hAnsi="Times New Roman" w:cs="Times New Roman"/>
          <w:sz w:val="24"/>
          <w:szCs w:val="24"/>
          <w:lang w:val="en-US"/>
        </w:rPr>
        <w:t>were recorded</w:t>
      </w:r>
      <w:r w:rsidR="00F157F8" w:rsidRPr="00812758">
        <w:rPr>
          <w:rFonts w:ascii="Times New Roman" w:hAnsi="Times New Roman" w:cs="Times New Roman"/>
          <w:sz w:val="24"/>
          <w:szCs w:val="24"/>
          <w:lang w:val="en-US"/>
        </w:rPr>
        <w:t xml:space="preserve"> in South and </w:t>
      </w:r>
      <w:r w:rsidRPr="00812758">
        <w:rPr>
          <w:rFonts w:ascii="Times New Roman" w:hAnsi="Times New Roman" w:cs="Times New Roman"/>
          <w:sz w:val="24"/>
          <w:szCs w:val="24"/>
          <w:lang w:val="en-US"/>
        </w:rPr>
        <w:t>S</w:t>
      </w:r>
      <w:r w:rsidR="00F157F8" w:rsidRPr="00812758">
        <w:rPr>
          <w:rFonts w:ascii="Times New Roman" w:hAnsi="Times New Roman" w:cs="Times New Roman"/>
          <w:sz w:val="24"/>
          <w:szCs w:val="24"/>
          <w:lang w:val="en-US"/>
        </w:rPr>
        <w:t xml:space="preserve">outheast </w:t>
      </w:r>
      <w:r w:rsidR="0022678F">
        <w:rPr>
          <w:rFonts w:ascii="Times New Roman" w:hAnsi="Times New Roman" w:cs="Times New Roman"/>
          <w:sz w:val="24"/>
          <w:szCs w:val="24"/>
          <w:lang w:val="en-US"/>
        </w:rPr>
        <w:t>Bra</w:t>
      </w:r>
      <w:r w:rsidRPr="00812758">
        <w:rPr>
          <w:rFonts w:ascii="Times New Roman" w:hAnsi="Times New Roman" w:cs="Times New Roman"/>
          <w:sz w:val="24"/>
          <w:szCs w:val="24"/>
          <w:lang w:val="en-US"/>
        </w:rPr>
        <w:t xml:space="preserve">zil </w:t>
      </w:r>
      <w:r w:rsidR="00D61367" w:rsidRPr="00812758">
        <w:rPr>
          <w:rFonts w:ascii="Times New Roman" w:hAnsi="Times New Roman" w:cs="Times New Roman"/>
          <w:sz w:val="24"/>
          <w:szCs w:val="24"/>
          <w:lang w:val="en-US"/>
        </w:rPr>
        <w:t>during regular beach surveys, with 95.52% found dead and only 4.48% alive</w:t>
      </w:r>
      <w:r w:rsidR="00F157F8" w:rsidRPr="00812758">
        <w:rPr>
          <w:rFonts w:ascii="Times New Roman" w:hAnsi="Times New Roman" w:cs="Times New Roman"/>
          <w:sz w:val="24"/>
          <w:szCs w:val="24"/>
          <w:lang w:val="en-US"/>
        </w:rPr>
        <w:t>.</w:t>
      </w:r>
      <w:r w:rsidR="00E440A6" w:rsidRPr="00812758">
        <w:rPr>
          <w:rFonts w:ascii="Times New Roman" w:hAnsi="Times New Roman" w:cs="Times New Roman"/>
          <w:sz w:val="24"/>
          <w:szCs w:val="24"/>
          <w:lang w:val="en-US"/>
        </w:rPr>
        <w:t xml:space="preserve"> </w:t>
      </w:r>
      <w:r w:rsidR="00E440A6" w:rsidRPr="00812758">
        <w:rPr>
          <w:rFonts w:ascii="Times New Roman" w:eastAsia="Times New Roman" w:hAnsi="Times New Roman" w:cs="Times New Roman"/>
          <w:sz w:val="24"/>
          <w:szCs w:val="24"/>
          <w:lang w:val="en-US"/>
        </w:rPr>
        <w:t>Considering all 3201 necropsies</w:t>
      </w:r>
      <w:r w:rsidR="00E440A6" w:rsidRPr="00812758">
        <w:rPr>
          <w:rFonts w:ascii="Times New Roman" w:hAnsi="Times New Roman" w:cs="Times New Roman"/>
          <w:sz w:val="24"/>
          <w:szCs w:val="24"/>
          <w:lang w:val="en-US"/>
        </w:rPr>
        <w:t xml:space="preserve"> 292 Procellariiformes were found with anthropogenic interactions during this period.</w:t>
      </w:r>
      <w:r w:rsidR="00F157F8" w:rsidRPr="00812758">
        <w:rPr>
          <w:rFonts w:ascii="Times New Roman" w:hAnsi="Times New Roman" w:cs="Times New Roman"/>
          <w:sz w:val="24"/>
          <w:szCs w:val="24"/>
          <w:lang w:val="en-US"/>
        </w:rPr>
        <w:t xml:space="preserve"> Beached animal monitoring programs can be useful if carcass data are</w:t>
      </w:r>
      <w:r w:rsidRPr="00812758">
        <w:rPr>
          <w:rFonts w:ascii="Times New Roman" w:hAnsi="Times New Roman" w:cs="Times New Roman"/>
          <w:sz w:val="24"/>
          <w:szCs w:val="24"/>
          <w:lang w:val="en-US"/>
        </w:rPr>
        <w:t xml:space="preserve"> systematically </w:t>
      </w:r>
      <w:r w:rsidR="00F157F8" w:rsidRPr="00812758">
        <w:rPr>
          <w:rFonts w:ascii="Times New Roman" w:hAnsi="Times New Roman" w:cs="Times New Roman"/>
          <w:sz w:val="24"/>
          <w:szCs w:val="24"/>
          <w:lang w:val="en-US"/>
        </w:rPr>
        <w:t xml:space="preserve">recorded over the long term and over a wide geographic area, providing an index of baseline mortality </w:t>
      </w:r>
      <w:r w:rsidRPr="00812758">
        <w:rPr>
          <w:rFonts w:ascii="Times New Roman" w:hAnsi="Times New Roman" w:cs="Times New Roman"/>
          <w:sz w:val="24"/>
          <w:szCs w:val="24"/>
          <w:lang w:val="en-US"/>
        </w:rPr>
        <w:t>to</w:t>
      </w:r>
      <w:r w:rsidR="00F157F8" w:rsidRPr="00812758">
        <w:rPr>
          <w:rFonts w:ascii="Times New Roman" w:hAnsi="Times New Roman" w:cs="Times New Roman"/>
          <w:sz w:val="24"/>
          <w:szCs w:val="24"/>
          <w:lang w:val="en-US"/>
        </w:rPr>
        <w:t xml:space="preserve"> anomalous mortality events. Stranded birds can reveal long-term spatial and temporal trends in chronic oil pollution </w:t>
      </w:r>
      <w:r w:rsidR="00F157F8" w:rsidRPr="00812758">
        <w:rPr>
          <w:rFonts w:ascii="Times New Roman" w:hAnsi="Times New Roman" w:cs="Times New Roman"/>
          <w:sz w:val="24"/>
          <w:szCs w:val="24"/>
          <w:lang w:val="en-US"/>
        </w:rPr>
        <w:lastRenderedPageBreak/>
        <w:t>in the marine environment, identify the possible anthropogenic causes of stranding from fisheries activities and responses to legisl</w:t>
      </w:r>
      <w:r w:rsidRPr="00812758">
        <w:rPr>
          <w:rFonts w:ascii="Times New Roman" w:hAnsi="Times New Roman" w:cs="Times New Roman"/>
          <w:sz w:val="24"/>
          <w:szCs w:val="24"/>
          <w:lang w:val="en-US"/>
        </w:rPr>
        <w:t>ation</w:t>
      </w:r>
      <w:r w:rsidR="00F157F8" w:rsidRPr="00812758">
        <w:rPr>
          <w:rFonts w:ascii="Times New Roman" w:hAnsi="Times New Roman" w:cs="Times New Roman"/>
          <w:sz w:val="24"/>
          <w:szCs w:val="24"/>
          <w:lang w:val="en-US"/>
        </w:rPr>
        <w:t xml:space="preserve"> and support management actions.</w:t>
      </w:r>
    </w:p>
    <w:p w14:paraId="489D4644" w14:textId="2EBDD053" w:rsidR="005E574C" w:rsidRPr="00812758" w:rsidRDefault="005E574C" w:rsidP="00446362">
      <w:pPr>
        <w:spacing w:line="360" w:lineRule="auto"/>
        <w:jc w:val="both"/>
        <w:rPr>
          <w:rFonts w:ascii="Times New Roman" w:hAnsi="Times New Roman" w:cs="Times New Roman"/>
          <w:lang w:val="en-US"/>
        </w:rPr>
      </w:pPr>
    </w:p>
    <w:p w14:paraId="42EDD845" w14:textId="6BF026CB" w:rsidR="00DF4DC5" w:rsidRPr="00812758" w:rsidRDefault="00DF4DC5" w:rsidP="00446362">
      <w:pPr>
        <w:spacing w:line="360" w:lineRule="auto"/>
        <w:jc w:val="both"/>
        <w:rPr>
          <w:rFonts w:ascii="Times New Roman" w:hAnsi="Times New Roman" w:cs="Times New Roman"/>
          <w:sz w:val="28"/>
          <w:szCs w:val="28"/>
          <w:lang w:val="en-US"/>
        </w:rPr>
      </w:pPr>
      <w:r w:rsidRPr="00812758">
        <w:rPr>
          <w:rStyle w:val="Forte"/>
          <w:rFonts w:ascii="Times New Roman" w:hAnsi="Times New Roman" w:cs="Times New Roman"/>
          <w:color w:val="333333"/>
          <w:sz w:val="28"/>
          <w:szCs w:val="28"/>
          <w:shd w:val="clear" w:color="auto" w:fill="FFFFFF"/>
          <w:lang w:val="en-US"/>
        </w:rPr>
        <w:t xml:space="preserve">Keywords: </w:t>
      </w:r>
      <w:r w:rsidRPr="00812758">
        <w:rPr>
          <w:lang w:val="en-US"/>
        </w:rPr>
        <w:t xml:space="preserve">anthropogenic threats, </w:t>
      </w:r>
      <w:r w:rsidR="00812758" w:rsidRPr="00812758">
        <w:rPr>
          <w:lang w:val="en-US"/>
        </w:rPr>
        <w:t>seabirds</w:t>
      </w:r>
      <w:r w:rsidRPr="00812758">
        <w:rPr>
          <w:lang w:val="en-US"/>
        </w:rPr>
        <w:t>, mortality, occurrence, stranding</w:t>
      </w:r>
    </w:p>
    <w:p w14:paraId="510BDAB0" w14:textId="77777777" w:rsidR="00922514" w:rsidRPr="00812758" w:rsidRDefault="00922514" w:rsidP="00446362">
      <w:pPr>
        <w:pStyle w:val="ACAPDocs1"/>
        <w:numPr>
          <w:ilvl w:val="0"/>
          <w:numId w:val="2"/>
        </w:numPr>
        <w:spacing w:after="160" w:line="360" w:lineRule="auto"/>
        <w:jc w:val="both"/>
        <w:rPr>
          <w:rFonts w:ascii="Times New Roman" w:hAnsi="Times New Roman" w:cs="Times New Roman"/>
          <w:lang w:val="en-US" w:eastAsia="en-AU"/>
        </w:rPr>
      </w:pPr>
      <w:r w:rsidRPr="00812758">
        <w:rPr>
          <w:rFonts w:ascii="Times New Roman" w:hAnsi="Times New Roman" w:cs="Times New Roman"/>
          <w:lang w:val="en-US" w:eastAsia="en-AU"/>
        </w:rPr>
        <w:t xml:space="preserve">INTRODUCTION </w:t>
      </w:r>
    </w:p>
    <w:p w14:paraId="4FEE9E69" w14:textId="77777777" w:rsidR="008B5FEB" w:rsidRPr="00812758" w:rsidRDefault="008B5FEB" w:rsidP="008B5FEB">
      <w:pPr>
        <w:spacing w:line="360" w:lineRule="auto"/>
        <w:jc w:val="both"/>
        <w:rPr>
          <w:rFonts w:ascii="Times New Roman" w:hAnsi="Times New Roman" w:cs="Times New Roman"/>
          <w:lang w:val="en-US"/>
        </w:rPr>
      </w:pPr>
    </w:p>
    <w:p w14:paraId="2C4D3CE4" w14:textId="3D195757" w:rsidR="00DE6B73" w:rsidRPr="00812758" w:rsidRDefault="00DE6B73" w:rsidP="00DE6B73">
      <w:pPr>
        <w:spacing w:line="360" w:lineRule="auto"/>
        <w:jc w:val="both"/>
        <w:rPr>
          <w:rFonts w:ascii="Times New Roman" w:hAnsi="Times New Roman" w:cs="Times New Roman"/>
          <w:lang w:val="en-US" w:eastAsia="en-AU"/>
        </w:rPr>
      </w:pPr>
      <w:r w:rsidRPr="00812758">
        <w:rPr>
          <w:rFonts w:ascii="Times New Roman" w:hAnsi="Times New Roman" w:cs="Times New Roman"/>
          <w:lang w:val="en-US" w:eastAsia="en-AU"/>
        </w:rPr>
        <w:t xml:space="preserve">Seabirds </w:t>
      </w:r>
      <w:r w:rsidRPr="00812758">
        <w:rPr>
          <w:rFonts w:ascii="Times New Roman" w:hAnsi="Times New Roman" w:cs="Times New Roman"/>
          <w:noProof/>
          <w:lang w:val="en-US" w:eastAsia="en-AU"/>
        </w:rPr>
        <w:t>are impacted</w:t>
      </w:r>
      <w:r w:rsidRPr="00812758">
        <w:rPr>
          <w:rFonts w:ascii="Times New Roman" w:hAnsi="Times New Roman" w:cs="Times New Roman"/>
          <w:lang w:val="en-US" w:eastAsia="en-AU"/>
        </w:rPr>
        <w:t xml:space="preserve"> by a variety of human-related activities including oil spills, fisheries interactions, contaminants, and habitat disturbances (</w:t>
      </w:r>
      <w:r w:rsidRPr="00812758">
        <w:rPr>
          <w:rFonts w:ascii="Times New Roman" w:hAnsi="Times New Roman" w:cs="Times New Roman"/>
          <w:shd w:val="clear" w:color="auto" w:fill="FFFFFF"/>
          <w:lang w:val="en-US"/>
        </w:rPr>
        <w:t>Probert 2017</w:t>
      </w:r>
      <w:r w:rsidRPr="00812758">
        <w:rPr>
          <w:rFonts w:ascii="Times New Roman" w:hAnsi="Times New Roman" w:cs="Times New Roman"/>
          <w:lang w:val="en-US" w:eastAsia="en-AU"/>
        </w:rPr>
        <w:t>). These impacts can affect species reducing long-term health and survival. Moreover,</w:t>
      </w:r>
      <w:r w:rsidR="004D7B90" w:rsidRPr="00812758">
        <w:rPr>
          <w:rFonts w:ascii="Times New Roman" w:hAnsi="Times New Roman" w:cs="Times New Roman"/>
          <w:lang w:val="en-US" w:eastAsia="en-AU"/>
        </w:rPr>
        <w:t xml:space="preserve"> </w:t>
      </w:r>
      <w:r w:rsidRPr="00812758">
        <w:rPr>
          <w:rFonts w:ascii="Times New Roman" w:hAnsi="Times New Roman" w:cs="Times New Roman"/>
          <w:lang w:val="en-US" w:eastAsia="en-AU"/>
        </w:rPr>
        <w:t>might cause cumulative and harmful effects</w:t>
      </w:r>
      <w:r w:rsidR="004D7B90" w:rsidRPr="00812758">
        <w:rPr>
          <w:rFonts w:ascii="Times New Roman" w:hAnsi="Times New Roman" w:cs="Times New Roman"/>
          <w:lang w:val="en-US" w:eastAsia="en-AU"/>
        </w:rPr>
        <w:t xml:space="preserve"> </w:t>
      </w:r>
      <w:r w:rsidRPr="00812758">
        <w:rPr>
          <w:rFonts w:ascii="Times New Roman" w:hAnsi="Times New Roman" w:cs="Times New Roman"/>
          <w:lang w:val="en-US" w:eastAsia="en-AU"/>
        </w:rPr>
        <w:t>when coupled with other human-induced stressors and changing oceanic conditions. The intensification of the human activity at sea has given rise to multiple threats to seabirds</w:t>
      </w:r>
      <w:r w:rsidRPr="00812758">
        <w:rPr>
          <w:rFonts w:ascii="Times New Roman" w:hAnsi="Times New Roman" w:cs="Times New Roman"/>
          <w:lang w:val="en-US"/>
        </w:rPr>
        <w:t xml:space="preserve"> increasing the pressures and </w:t>
      </w:r>
      <w:r w:rsidRPr="00812758">
        <w:rPr>
          <w:rFonts w:ascii="Times New Roman" w:hAnsi="Times New Roman" w:cs="Times New Roman"/>
          <w:shd w:val="clear" w:color="auto" w:fill="FFFFFF"/>
          <w:lang w:val="en-US"/>
        </w:rPr>
        <w:t>the population size decline (Furness</w:t>
      </w:r>
      <w:r w:rsidR="0022678F">
        <w:rPr>
          <w:rFonts w:ascii="Times New Roman" w:hAnsi="Times New Roman" w:cs="Times New Roman"/>
          <w:shd w:val="clear" w:color="auto" w:fill="FFFFFF"/>
          <w:lang w:val="en-US"/>
        </w:rPr>
        <w:t>,</w:t>
      </w:r>
      <w:r w:rsidRPr="00812758">
        <w:rPr>
          <w:rFonts w:ascii="Times New Roman" w:hAnsi="Times New Roman" w:cs="Times New Roman"/>
          <w:shd w:val="clear" w:color="auto" w:fill="FFFFFF"/>
          <w:lang w:val="en-US"/>
        </w:rPr>
        <w:t xml:space="preserve"> 2003</w:t>
      </w:r>
      <w:r w:rsidR="0022678F">
        <w:rPr>
          <w:rFonts w:ascii="Times New Roman" w:hAnsi="Times New Roman" w:cs="Times New Roman"/>
          <w:shd w:val="clear" w:color="auto" w:fill="FFFFFF"/>
          <w:lang w:val="en-US"/>
        </w:rPr>
        <w:t>;</w:t>
      </w:r>
      <w:r w:rsidRPr="00812758">
        <w:rPr>
          <w:rFonts w:ascii="Times New Roman" w:hAnsi="Times New Roman" w:cs="Times New Roman"/>
          <w:shd w:val="clear" w:color="auto" w:fill="FFFFFF"/>
          <w:lang w:val="en-US"/>
        </w:rPr>
        <w:t xml:space="preserve"> </w:t>
      </w:r>
      <w:proofErr w:type="spellStart"/>
      <w:r w:rsidRPr="00812758">
        <w:rPr>
          <w:rFonts w:ascii="Times New Roman" w:hAnsi="Times New Roman" w:cs="Times New Roman"/>
          <w:shd w:val="clear" w:color="auto" w:fill="FFFFFF"/>
          <w:lang w:val="en-US"/>
        </w:rPr>
        <w:t>Lecorre</w:t>
      </w:r>
      <w:proofErr w:type="spellEnd"/>
      <w:r w:rsidR="0022678F">
        <w:rPr>
          <w:rFonts w:ascii="Times New Roman" w:hAnsi="Times New Roman" w:cs="Times New Roman"/>
          <w:shd w:val="clear" w:color="auto" w:fill="FFFFFF"/>
          <w:lang w:val="en-US"/>
        </w:rPr>
        <w:t>,</w:t>
      </w:r>
      <w:r w:rsidRPr="00812758">
        <w:rPr>
          <w:rFonts w:ascii="Times New Roman" w:hAnsi="Times New Roman" w:cs="Times New Roman"/>
          <w:shd w:val="clear" w:color="auto" w:fill="FFFFFF"/>
          <w:lang w:val="en-US"/>
        </w:rPr>
        <w:t xml:space="preserve"> 2008</w:t>
      </w:r>
      <w:r w:rsidR="0022678F">
        <w:rPr>
          <w:rFonts w:ascii="Times New Roman" w:hAnsi="Times New Roman" w:cs="Times New Roman"/>
          <w:shd w:val="clear" w:color="auto" w:fill="FFFFFF"/>
          <w:lang w:val="en-US"/>
        </w:rPr>
        <w:t>;</w:t>
      </w:r>
      <w:r w:rsidRPr="00812758">
        <w:rPr>
          <w:rFonts w:ascii="Times New Roman" w:hAnsi="Times New Roman" w:cs="Times New Roman"/>
          <w:shd w:val="clear" w:color="auto" w:fill="FFFFFF"/>
          <w:lang w:val="en-US"/>
        </w:rPr>
        <w:t xml:space="preserve"> </w:t>
      </w:r>
      <w:r w:rsidRPr="00812758">
        <w:rPr>
          <w:rFonts w:ascii="Times New Roman" w:hAnsi="Times New Roman" w:cs="Times New Roman"/>
          <w:lang w:val="en-US"/>
        </w:rPr>
        <w:t>Tasker et al.</w:t>
      </w:r>
      <w:r w:rsidR="0022678F">
        <w:rPr>
          <w:rFonts w:ascii="Times New Roman" w:hAnsi="Times New Roman" w:cs="Times New Roman"/>
          <w:lang w:val="en-US"/>
        </w:rPr>
        <w:t>, 2000;</w:t>
      </w:r>
      <w:r w:rsidRPr="00812758">
        <w:rPr>
          <w:rFonts w:ascii="Times New Roman" w:hAnsi="Times New Roman" w:cs="Times New Roman"/>
          <w:lang w:val="en-US"/>
        </w:rPr>
        <w:t xml:space="preserve"> </w:t>
      </w:r>
      <w:r w:rsidRPr="00812758">
        <w:rPr>
          <w:rFonts w:ascii="Times New Roman" w:hAnsi="Times New Roman" w:cs="Times New Roman"/>
          <w:shd w:val="clear" w:color="auto" w:fill="FFFFFF"/>
          <w:lang w:val="en-US"/>
        </w:rPr>
        <w:t>Tuck et al.</w:t>
      </w:r>
      <w:r w:rsidR="0022678F">
        <w:rPr>
          <w:rFonts w:ascii="Times New Roman" w:hAnsi="Times New Roman" w:cs="Times New Roman"/>
          <w:shd w:val="clear" w:color="auto" w:fill="FFFFFF"/>
          <w:lang w:val="en-US"/>
        </w:rPr>
        <w:t>,</w:t>
      </w:r>
      <w:r w:rsidRPr="00812758">
        <w:rPr>
          <w:rFonts w:ascii="Times New Roman" w:hAnsi="Times New Roman" w:cs="Times New Roman"/>
          <w:shd w:val="clear" w:color="auto" w:fill="FFFFFF"/>
          <w:lang w:val="en-US"/>
        </w:rPr>
        <w:t xml:space="preserve"> 2011). These declines </w:t>
      </w:r>
      <w:r w:rsidRPr="00812758">
        <w:rPr>
          <w:rFonts w:ascii="Times New Roman" w:hAnsi="Times New Roman" w:cs="Times New Roman"/>
          <w:noProof/>
          <w:shd w:val="clear" w:color="auto" w:fill="FFFFFF"/>
          <w:lang w:val="en-US"/>
        </w:rPr>
        <w:t>are underpinned</w:t>
      </w:r>
      <w:r w:rsidRPr="00812758">
        <w:rPr>
          <w:rFonts w:ascii="Times New Roman" w:hAnsi="Times New Roman" w:cs="Times New Roman"/>
          <w:shd w:val="clear" w:color="auto" w:fill="FFFFFF"/>
          <w:lang w:val="en-US"/>
        </w:rPr>
        <w:t xml:space="preserve"> by changes to demographic rates of individual members of these populations and the inclusion of many populations/species in the ‘Red List of Threatened Species’ (ex. IUCN). </w:t>
      </w:r>
    </w:p>
    <w:p w14:paraId="06B1EE15" w14:textId="77777777" w:rsidR="00DE6B73" w:rsidRPr="00812758" w:rsidRDefault="00DE6B73" w:rsidP="008B5FEB">
      <w:pPr>
        <w:spacing w:line="360" w:lineRule="auto"/>
        <w:jc w:val="both"/>
        <w:rPr>
          <w:rFonts w:ascii="Times New Roman" w:hAnsi="Times New Roman" w:cs="Times New Roman"/>
          <w:lang w:val="en-US"/>
        </w:rPr>
      </w:pPr>
    </w:p>
    <w:p w14:paraId="717C5408" w14:textId="676F3F8F" w:rsidR="00DE6B73" w:rsidRPr="00812758" w:rsidRDefault="00DE6B73" w:rsidP="00DE6B73">
      <w:pPr>
        <w:spacing w:line="360" w:lineRule="auto"/>
        <w:jc w:val="both"/>
        <w:rPr>
          <w:rFonts w:ascii="Times New Roman" w:hAnsi="Times New Roman" w:cs="Times New Roman"/>
          <w:lang w:val="en-US" w:eastAsia="en-AU"/>
        </w:rPr>
      </w:pPr>
      <w:r w:rsidRPr="00812758">
        <w:rPr>
          <w:rFonts w:ascii="Times New Roman" w:hAnsi="Times New Roman" w:cs="Times New Roman"/>
          <w:lang w:val="en-US"/>
        </w:rPr>
        <w:t xml:space="preserve">The Procellariiformes is an order of seabirds (including albatrosses, petrels and shearwaters) </w:t>
      </w:r>
      <w:r w:rsidR="003419DD" w:rsidRPr="00812758">
        <w:rPr>
          <w:rFonts w:ascii="Times New Roman" w:hAnsi="Times New Roman" w:cs="Times New Roman"/>
          <w:lang w:val="en-US"/>
        </w:rPr>
        <w:t xml:space="preserve">which include many migratory species in Brazil </w:t>
      </w:r>
      <w:r w:rsidRPr="00812758">
        <w:rPr>
          <w:rFonts w:ascii="Times New Roman" w:hAnsi="Times New Roman" w:cs="Times New Roman"/>
          <w:lang w:val="en-US"/>
        </w:rPr>
        <w:t>of great international significance marine ecosystems and comprise one of the most endangered bird taxa, as many species have undergone substantial declines in recent period (Birdlife International</w:t>
      </w:r>
      <w:r w:rsidR="00AE4FAC">
        <w:rPr>
          <w:rFonts w:ascii="Times New Roman" w:hAnsi="Times New Roman" w:cs="Times New Roman"/>
          <w:lang w:val="en-US"/>
        </w:rPr>
        <w:t>,</w:t>
      </w:r>
      <w:r w:rsidRPr="00812758">
        <w:rPr>
          <w:rFonts w:ascii="Times New Roman" w:hAnsi="Times New Roman" w:cs="Times New Roman"/>
          <w:lang w:val="en-US"/>
        </w:rPr>
        <w:t xml:space="preserve"> 2012</w:t>
      </w:r>
      <w:r w:rsidR="00AE4FAC">
        <w:rPr>
          <w:rFonts w:ascii="Times New Roman" w:hAnsi="Times New Roman" w:cs="Times New Roman"/>
          <w:lang w:val="en-US"/>
        </w:rPr>
        <w:t>;</w:t>
      </w:r>
      <w:r w:rsidRPr="00812758">
        <w:rPr>
          <w:rFonts w:ascii="Times New Roman" w:hAnsi="Times New Roman" w:cs="Times New Roman"/>
          <w:lang w:val="en-US"/>
        </w:rPr>
        <w:t xml:space="preserve"> </w:t>
      </w:r>
      <w:proofErr w:type="spellStart"/>
      <w:r w:rsidR="003419DD" w:rsidRPr="00812758">
        <w:rPr>
          <w:rFonts w:ascii="Times New Roman" w:hAnsi="Times New Roman" w:cs="Times New Roman"/>
          <w:lang w:val="en-US"/>
        </w:rPr>
        <w:t>Piacentini</w:t>
      </w:r>
      <w:proofErr w:type="spellEnd"/>
      <w:r w:rsidR="003419DD" w:rsidRPr="00812758">
        <w:rPr>
          <w:rFonts w:ascii="Times New Roman" w:hAnsi="Times New Roman" w:cs="Times New Roman"/>
          <w:lang w:val="en-US"/>
        </w:rPr>
        <w:t xml:space="preserve"> et al., 2015</w:t>
      </w:r>
      <w:r w:rsidR="00AE4FAC">
        <w:rPr>
          <w:rFonts w:ascii="Times New Roman" w:hAnsi="Times New Roman" w:cs="Times New Roman"/>
          <w:lang w:val="en-US"/>
        </w:rPr>
        <w:t>;</w:t>
      </w:r>
      <w:r w:rsidR="003419DD" w:rsidRPr="00812758">
        <w:rPr>
          <w:rFonts w:ascii="Times New Roman" w:hAnsi="Times New Roman" w:cs="Times New Roman"/>
          <w:lang w:val="en-US"/>
        </w:rPr>
        <w:t xml:space="preserve"> </w:t>
      </w:r>
      <w:r w:rsidRPr="00812758">
        <w:rPr>
          <w:rFonts w:ascii="Times New Roman" w:hAnsi="Times New Roman" w:cs="Times New Roman"/>
          <w:lang w:val="en-US"/>
        </w:rPr>
        <w:t>Phillips et al.</w:t>
      </w:r>
      <w:r w:rsidR="00AE4FAC">
        <w:rPr>
          <w:rFonts w:ascii="Times New Roman" w:hAnsi="Times New Roman" w:cs="Times New Roman"/>
          <w:lang w:val="en-US"/>
        </w:rPr>
        <w:t>,</w:t>
      </w:r>
      <w:r w:rsidRPr="00812758">
        <w:rPr>
          <w:rFonts w:ascii="Times New Roman" w:hAnsi="Times New Roman" w:cs="Times New Roman"/>
          <w:lang w:val="en-US"/>
        </w:rPr>
        <w:t xml:space="preserve"> 2016). Habitat disturbance, nesting habitat degradation and loss, changes in food supply, pollution and marine debris, invasive species</w:t>
      </w:r>
      <w:r w:rsidR="003419DD" w:rsidRPr="00812758">
        <w:rPr>
          <w:rFonts w:ascii="Times New Roman" w:hAnsi="Times New Roman" w:cs="Times New Roman"/>
          <w:lang w:val="en-US"/>
        </w:rPr>
        <w:t xml:space="preserve"> on breeding colonies</w:t>
      </w:r>
      <w:r w:rsidRPr="00812758">
        <w:rPr>
          <w:rFonts w:ascii="Times New Roman" w:hAnsi="Times New Roman" w:cs="Times New Roman"/>
          <w:lang w:val="en-US"/>
        </w:rPr>
        <w:t>, diseases and other threats have had substantial adverse impacts on albatrosses and petrels worldwide (</w:t>
      </w:r>
      <w:proofErr w:type="spellStart"/>
      <w:r w:rsidRPr="00812758">
        <w:rPr>
          <w:rFonts w:ascii="Times New Roman" w:hAnsi="Times New Roman" w:cs="Times New Roman"/>
          <w:lang w:val="en-US"/>
        </w:rPr>
        <w:t>Carlile</w:t>
      </w:r>
      <w:proofErr w:type="spellEnd"/>
      <w:r w:rsidRPr="00812758">
        <w:rPr>
          <w:rFonts w:ascii="Times New Roman" w:hAnsi="Times New Roman" w:cs="Times New Roman"/>
          <w:lang w:val="en-US"/>
        </w:rPr>
        <w:t xml:space="preserve"> et al.</w:t>
      </w:r>
      <w:r w:rsidR="00AE4FAC">
        <w:rPr>
          <w:rFonts w:ascii="Times New Roman" w:hAnsi="Times New Roman" w:cs="Times New Roman"/>
          <w:lang w:val="en-US"/>
        </w:rPr>
        <w:t>,</w:t>
      </w:r>
      <w:r w:rsidRPr="00812758">
        <w:rPr>
          <w:rFonts w:ascii="Times New Roman" w:hAnsi="Times New Roman" w:cs="Times New Roman"/>
          <w:lang w:val="en-US"/>
        </w:rPr>
        <w:t xml:space="preserve"> 2003</w:t>
      </w:r>
      <w:r w:rsidR="00AE4FAC">
        <w:rPr>
          <w:rFonts w:ascii="Times New Roman" w:hAnsi="Times New Roman" w:cs="Times New Roman"/>
          <w:lang w:val="en-US"/>
        </w:rPr>
        <w:t>;</w:t>
      </w:r>
      <w:r w:rsidRPr="00812758">
        <w:rPr>
          <w:rFonts w:ascii="Times New Roman" w:hAnsi="Times New Roman" w:cs="Times New Roman"/>
          <w:lang w:val="en-US"/>
        </w:rPr>
        <w:t xml:space="preserve"> Bourgeois </w:t>
      </w:r>
      <w:r w:rsidR="00B03FEB">
        <w:rPr>
          <w:rFonts w:ascii="Times New Roman" w:hAnsi="Times New Roman" w:cs="Times New Roman"/>
          <w:lang w:val="en-US"/>
        </w:rPr>
        <w:t>and</w:t>
      </w:r>
      <w:r w:rsidRPr="00812758">
        <w:rPr>
          <w:rFonts w:ascii="Times New Roman" w:hAnsi="Times New Roman" w:cs="Times New Roman"/>
          <w:lang w:val="en-US"/>
        </w:rPr>
        <w:t xml:space="preserve"> Vidal 2007</w:t>
      </w:r>
      <w:r w:rsidR="00AE4FAC">
        <w:rPr>
          <w:rFonts w:ascii="Times New Roman" w:hAnsi="Times New Roman" w:cs="Times New Roman"/>
          <w:lang w:val="en-US"/>
        </w:rPr>
        <w:t>;</w:t>
      </w:r>
      <w:r w:rsidRPr="00812758">
        <w:rPr>
          <w:rFonts w:ascii="Times New Roman" w:hAnsi="Times New Roman" w:cs="Times New Roman"/>
          <w:lang w:val="en-US"/>
        </w:rPr>
        <w:t xml:space="preserve"> Le </w:t>
      </w:r>
      <w:proofErr w:type="spellStart"/>
      <w:r w:rsidRPr="00812758">
        <w:rPr>
          <w:rFonts w:ascii="Times New Roman" w:hAnsi="Times New Roman" w:cs="Times New Roman"/>
          <w:lang w:val="en-US"/>
        </w:rPr>
        <w:t>Corre</w:t>
      </w:r>
      <w:proofErr w:type="spellEnd"/>
      <w:r w:rsidR="00AE4FAC">
        <w:rPr>
          <w:rFonts w:ascii="Times New Roman" w:hAnsi="Times New Roman" w:cs="Times New Roman"/>
          <w:lang w:val="en-US"/>
        </w:rPr>
        <w:t>,</w:t>
      </w:r>
      <w:r w:rsidRPr="00812758">
        <w:rPr>
          <w:rFonts w:ascii="Times New Roman" w:hAnsi="Times New Roman" w:cs="Times New Roman"/>
          <w:lang w:val="en-US"/>
        </w:rPr>
        <w:t xml:space="preserve"> 2008).</w:t>
      </w:r>
      <w:r w:rsidRPr="00812758">
        <w:rPr>
          <w:rFonts w:ascii="Times New Roman" w:hAnsi="Times New Roman" w:cs="Times New Roman"/>
          <w:lang w:val="en-US" w:eastAsia="en-AU"/>
        </w:rPr>
        <w:t xml:space="preserve"> </w:t>
      </w:r>
    </w:p>
    <w:p w14:paraId="1481CD35" w14:textId="77777777" w:rsidR="00DE6B73" w:rsidRPr="00812758" w:rsidRDefault="00DE6B73" w:rsidP="00DE6B73">
      <w:pPr>
        <w:spacing w:line="360" w:lineRule="auto"/>
        <w:jc w:val="both"/>
        <w:rPr>
          <w:rFonts w:ascii="Times New Roman" w:hAnsi="Times New Roman" w:cs="Times New Roman"/>
          <w:lang w:val="en-US" w:eastAsia="en-AU"/>
        </w:rPr>
      </w:pPr>
    </w:p>
    <w:p w14:paraId="418CD927" w14:textId="60707530" w:rsidR="00DE6B73" w:rsidRPr="00812758" w:rsidRDefault="00DE6B73" w:rsidP="00DE6B73">
      <w:pPr>
        <w:spacing w:line="360" w:lineRule="auto"/>
        <w:jc w:val="both"/>
        <w:rPr>
          <w:rFonts w:ascii="Times New Roman" w:hAnsi="Times New Roman" w:cs="Times New Roman"/>
          <w:lang w:val="en-US" w:eastAsia="en-AU"/>
        </w:rPr>
      </w:pPr>
      <w:r w:rsidRPr="00812758">
        <w:rPr>
          <w:rFonts w:ascii="Times New Roman" w:hAnsi="Times New Roman" w:cs="Times New Roman"/>
          <w:noProof/>
          <w:lang w:val="en-US"/>
        </w:rPr>
        <w:t>Procellariiforms</w:t>
      </w:r>
      <w:r w:rsidRPr="00812758">
        <w:rPr>
          <w:rFonts w:ascii="Times New Roman" w:hAnsi="Times New Roman" w:cs="Times New Roman"/>
          <w:lang w:val="en-US"/>
        </w:rPr>
        <w:t xml:space="preserve"> tend to be long-lived, wide-ranging top predators and may potentially suffer from chronic as well as acute impacts from a variety of pollutants, including metals, organochlorines, petroleum hydrocarbons, and plastic debris. Whereas several studies indicate that organochlorine levels in seabirds have declined in recent decades, hazards associated with other synthetic compounds have increased (Ryan</w:t>
      </w:r>
      <w:r w:rsidR="00AE4FAC">
        <w:rPr>
          <w:rFonts w:ascii="Times New Roman" w:hAnsi="Times New Roman" w:cs="Times New Roman"/>
          <w:lang w:val="en-US"/>
        </w:rPr>
        <w:t>,</w:t>
      </w:r>
      <w:r w:rsidRPr="00812758">
        <w:rPr>
          <w:rFonts w:ascii="Times New Roman" w:hAnsi="Times New Roman" w:cs="Times New Roman"/>
          <w:lang w:val="en-US"/>
        </w:rPr>
        <w:t xml:space="preserve"> 1987</w:t>
      </w:r>
      <w:r w:rsidR="00AE4FAC">
        <w:rPr>
          <w:rFonts w:ascii="Times New Roman" w:hAnsi="Times New Roman" w:cs="Times New Roman"/>
          <w:lang w:val="en-US"/>
        </w:rPr>
        <w:t>;</w:t>
      </w:r>
      <w:r w:rsidRPr="00812758">
        <w:rPr>
          <w:rFonts w:ascii="Times New Roman" w:hAnsi="Times New Roman" w:cs="Times New Roman"/>
          <w:lang w:val="en-US"/>
        </w:rPr>
        <w:t xml:space="preserve"> Tavares et al.</w:t>
      </w:r>
      <w:r w:rsidR="00AE4FAC">
        <w:rPr>
          <w:rFonts w:ascii="Times New Roman" w:hAnsi="Times New Roman" w:cs="Times New Roman"/>
          <w:lang w:val="en-US"/>
        </w:rPr>
        <w:t>,</w:t>
      </w:r>
      <w:r w:rsidRPr="00812758">
        <w:rPr>
          <w:rFonts w:ascii="Times New Roman" w:hAnsi="Times New Roman" w:cs="Times New Roman"/>
          <w:lang w:val="en-US"/>
        </w:rPr>
        <w:t xml:space="preserve"> 2017). Plastics and other persistent debris that float pose a danger to many seabirds through entanglement (such as from discarded fishing nets or packaging materials) and from ingestion</w:t>
      </w:r>
      <w:r w:rsidR="004D7B90" w:rsidRPr="00812758">
        <w:rPr>
          <w:rFonts w:ascii="Times New Roman" w:hAnsi="Times New Roman" w:cs="Times New Roman"/>
          <w:lang w:val="en-US"/>
        </w:rPr>
        <w:t xml:space="preserve">. </w:t>
      </w:r>
      <w:r w:rsidRPr="00812758">
        <w:rPr>
          <w:rFonts w:ascii="Times New Roman" w:hAnsi="Times New Roman" w:cs="Times New Roman"/>
          <w:lang w:val="en-US"/>
        </w:rPr>
        <w:t xml:space="preserve">Ingestion of marine debris has </w:t>
      </w:r>
      <w:r w:rsidRPr="00812758">
        <w:rPr>
          <w:rFonts w:ascii="Times New Roman" w:hAnsi="Times New Roman" w:cs="Times New Roman"/>
          <w:noProof/>
          <w:lang w:val="en-US"/>
        </w:rPr>
        <w:t>been documented</w:t>
      </w:r>
      <w:r w:rsidRPr="00812758">
        <w:rPr>
          <w:rFonts w:ascii="Times New Roman" w:hAnsi="Times New Roman" w:cs="Times New Roman"/>
          <w:lang w:val="en-US"/>
        </w:rPr>
        <w:t xml:space="preserve"> for more than 120 seabird species, with the highest incidence among surface-feeding species, </w:t>
      </w:r>
      <w:r w:rsidRPr="00812758">
        <w:rPr>
          <w:rFonts w:ascii="Times New Roman" w:hAnsi="Times New Roman" w:cs="Times New Roman"/>
          <w:lang w:val="en-US"/>
        </w:rPr>
        <w:lastRenderedPageBreak/>
        <w:t>especially Procellariiformes (</w:t>
      </w:r>
      <w:proofErr w:type="spellStart"/>
      <w:r w:rsidRPr="00812758">
        <w:rPr>
          <w:rFonts w:ascii="Times New Roman" w:hAnsi="Times New Roman" w:cs="Times New Roman"/>
          <w:lang w:val="en-US"/>
        </w:rPr>
        <w:t>Laist</w:t>
      </w:r>
      <w:proofErr w:type="spellEnd"/>
      <w:r w:rsidRPr="00812758">
        <w:rPr>
          <w:rFonts w:ascii="Times New Roman" w:hAnsi="Times New Roman" w:cs="Times New Roman"/>
          <w:lang w:val="en-US"/>
        </w:rPr>
        <w:t xml:space="preserve">, 1997; Gall </w:t>
      </w:r>
      <w:r w:rsidR="00B03FEB">
        <w:rPr>
          <w:rFonts w:ascii="Times New Roman" w:hAnsi="Times New Roman" w:cs="Times New Roman"/>
          <w:lang w:val="en-US"/>
        </w:rPr>
        <w:t>and</w:t>
      </w:r>
      <w:r w:rsidRPr="00812758">
        <w:rPr>
          <w:rFonts w:ascii="Times New Roman" w:hAnsi="Times New Roman" w:cs="Times New Roman"/>
          <w:lang w:val="en-US"/>
        </w:rPr>
        <w:t xml:space="preserve"> Thompson, 2015). The incidence of ingestion can </w:t>
      </w:r>
      <w:r w:rsidR="00AA4A6F" w:rsidRPr="00812758">
        <w:rPr>
          <w:rFonts w:ascii="Times New Roman" w:hAnsi="Times New Roman" w:cs="Times New Roman"/>
          <w:lang w:val="en-US"/>
        </w:rPr>
        <w:t>affect</w:t>
      </w:r>
      <w:r w:rsidRPr="00812758">
        <w:rPr>
          <w:rFonts w:ascii="Times New Roman" w:hAnsi="Times New Roman" w:cs="Times New Roman"/>
          <w:lang w:val="en-US"/>
        </w:rPr>
        <w:t xml:space="preserve"> at least 80–90% of</w:t>
      </w:r>
      <w:r w:rsidR="00AA4A6F" w:rsidRPr="00812758">
        <w:rPr>
          <w:rFonts w:ascii="Times New Roman" w:hAnsi="Times New Roman" w:cs="Times New Roman"/>
          <w:lang w:val="en-US"/>
        </w:rPr>
        <w:t xml:space="preserve"> the</w:t>
      </w:r>
      <w:r w:rsidRPr="00812758">
        <w:rPr>
          <w:rFonts w:ascii="Times New Roman" w:hAnsi="Times New Roman" w:cs="Times New Roman"/>
          <w:lang w:val="en-US"/>
        </w:rPr>
        <w:t xml:space="preserve"> individuals (</w:t>
      </w:r>
      <w:proofErr w:type="spellStart"/>
      <w:r w:rsidRPr="00812758">
        <w:rPr>
          <w:rFonts w:ascii="Times New Roman" w:hAnsi="Times New Roman" w:cs="Times New Roman"/>
          <w:lang w:val="en-US"/>
        </w:rPr>
        <w:t>Robards</w:t>
      </w:r>
      <w:proofErr w:type="spellEnd"/>
      <w:r w:rsidRPr="00812758">
        <w:rPr>
          <w:rFonts w:ascii="Times New Roman" w:hAnsi="Times New Roman" w:cs="Times New Roman"/>
          <w:lang w:val="en-US"/>
        </w:rPr>
        <w:t xml:space="preserve"> et al.</w:t>
      </w:r>
      <w:r w:rsidR="00362E69">
        <w:rPr>
          <w:rFonts w:ascii="Times New Roman" w:hAnsi="Times New Roman" w:cs="Times New Roman"/>
          <w:lang w:val="en-US"/>
        </w:rPr>
        <w:t>,</w:t>
      </w:r>
      <w:r w:rsidRPr="00812758">
        <w:rPr>
          <w:rFonts w:ascii="Times New Roman" w:hAnsi="Times New Roman" w:cs="Times New Roman"/>
          <w:lang w:val="en-US"/>
        </w:rPr>
        <w:t xml:space="preserve"> 1997; Gray et al.</w:t>
      </w:r>
      <w:r w:rsidR="00362E69">
        <w:rPr>
          <w:rFonts w:ascii="Times New Roman" w:hAnsi="Times New Roman" w:cs="Times New Roman"/>
          <w:lang w:val="en-US"/>
        </w:rPr>
        <w:t>,</w:t>
      </w:r>
      <w:r w:rsidRPr="00812758">
        <w:rPr>
          <w:rFonts w:ascii="Times New Roman" w:hAnsi="Times New Roman" w:cs="Times New Roman"/>
          <w:lang w:val="en-US"/>
        </w:rPr>
        <w:t xml:space="preserve"> 2012)</w:t>
      </w:r>
      <w:r w:rsidRPr="00812758">
        <w:rPr>
          <w:rFonts w:ascii="Times New Roman" w:hAnsi="Times New Roman" w:cs="Times New Roman"/>
          <w:lang w:val="en-US" w:eastAsia="en-AU"/>
        </w:rPr>
        <w:t xml:space="preserve"> </w:t>
      </w:r>
    </w:p>
    <w:p w14:paraId="1E4B9FB6" w14:textId="77777777" w:rsidR="008B5FEB" w:rsidRPr="00812758" w:rsidRDefault="008B5FEB" w:rsidP="00851912">
      <w:pPr>
        <w:spacing w:line="360" w:lineRule="auto"/>
        <w:jc w:val="both"/>
        <w:rPr>
          <w:rFonts w:ascii="Times New Roman" w:hAnsi="Times New Roman" w:cs="Times New Roman"/>
          <w:lang w:val="en-US"/>
        </w:rPr>
      </w:pPr>
    </w:p>
    <w:p w14:paraId="493B8354" w14:textId="370E653C" w:rsidR="00DE6B73" w:rsidRPr="00812758" w:rsidRDefault="00DE6B73" w:rsidP="00DE6B73">
      <w:pPr>
        <w:spacing w:line="360" w:lineRule="auto"/>
        <w:jc w:val="both"/>
        <w:rPr>
          <w:rFonts w:ascii="Times New Roman" w:hAnsi="Times New Roman" w:cs="Times New Roman"/>
          <w:lang w:val="en-US" w:eastAsia="en-AU"/>
        </w:rPr>
      </w:pPr>
      <w:r w:rsidRPr="00812758">
        <w:rPr>
          <w:rFonts w:ascii="Times New Roman" w:hAnsi="Times New Roman" w:cs="Times New Roman"/>
          <w:lang w:val="en-US" w:eastAsia="en-AU"/>
        </w:rPr>
        <w:t xml:space="preserve">However, the most significant threat causing albatrosses and petrels population declines is mortality arising from interactions with fishing gear </w:t>
      </w:r>
      <w:r w:rsidRPr="00812758">
        <w:rPr>
          <w:rFonts w:ascii="Times New Roman" w:hAnsi="Times New Roman" w:cs="Times New Roman"/>
          <w:lang w:val="en-US"/>
        </w:rPr>
        <w:t>(Furness</w:t>
      </w:r>
      <w:r w:rsidR="00362E69">
        <w:rPr>
          <w:rFonts w:ascii="Times New Roman" w:hAnsi="Times New Roman" w:cs="Times New Roman"/>
          <w:lang w:val="en-US"/>
        </w:rPr>
        <w:t>,</w:t>
      </w:r>
      <w:r w:rsidRPr="00812758">
        <w:rPr>
          <w:rFonts w:ascii="Times New Roman" w:hAnsi="Times New Roman" w:cs="Times New Roman"/>
          <w:lang w:val="en-US"/>
        </w:rPr>
        <w:t xml:space="preserve"> 2003</w:t>
      </w:r>
      <w:r w:rsidR="00362E69">
        <w:rPr>
          <w:rFonts w:ascii="Times New Roman" w:hAnsi="Times New Roman" w:cs="Times New Roman"/>
          <w:lang w:val="en-US"/>
        </w:rPr>
        <w:t>;</w:t>
      </w:r>
      <w:r w:rsidRPr="00812758">
        <w:rPr>
          <w:rFonts w:ascii="Times New Roman" w:hAnsi="Times New Roman" w:cs="Times New Roman"/>
          <w:lang w:val="en-US"/>
        </w:rPr>
        <w:t xml:space="preserve"> </w:t>
      </w:r>
      <w:proofErr w:type="spellStart"/>
      <w:r w:rsidRPr="00812758">
        <w:rPr>
          <w:rFonts w:ascii="Times New Roman" w:hAnsi="Times New Roman" w:cs="Times New Roman"/>
          <w:lang w:val="en-US"/>
        </w:rPr>
        <w:t>Lewison</w:t>
      </w:r>
      <w:proofErr w:type="spellEnd"/>
      <w:r w:rsidRPr="00812758">
        <w:rPr>
          <w:rFonts w:ascii="Times New Roman" w:hAnsi="Times New Roman" w:cs="Times New Roman"/>
          <w:lang w:val="en-US"/>
        </w:rPr>
        <w:t xml:space="preserve"> et al.</w:t>
      </w:r>
      <w:r w:rsidR="00362E69">
        <w:rPr>
          <w:rFonts w:ascii="Times New Roman" w:hAnsi="Times New Roman" w:cs="Times New Roman"/>
          <w:lang w:val="en-US"/>
        </w:rPr>
        <w:t>,</w:t>
      </w:r>
      <w:r w:rsidRPr="00812758">
        <w:rPr>
          <w:rFonts w:ascii="Times New Roman" w:hAnsi="Times New Roman" w:cs="Times New Roman"/>
          <w:lang w:val="en-US"/>
        </w:rPr>
        <w:t xml:space="preserve"> 2004</w:t>
      </w:r>
      <w:r w:rsidR="00362E69">
        <w:rPr>
          <w:rFonts w:ascii="Times New Roman" w:hAnsi="Times New Roman" w:cs="Times New Roman"/>
          <w:lang w:val="en-US"/>
        </w:rPr>
        <w:t>;</w:t>
      </w:r>
      <w:r w:rsidRPr="00812758">
        <w:rPr>
          <w:rFonts w:ascii="Times New Roman" w:hAnsi="Times New Roman" w:cs="Times New Roman"/>
          <w:lang w:val="en-US"/>
        </w:rPr>
        <w:t xml:space="preserve"> Halpern et al.</w:t>
      </w:r>
      <w:r w:rsidR="00362E69">
        <w:rPr>
          <w:rFonts w:ascii="Times New Roman" w:hAnsi="Times New Roman" w:cs="Times New Roman"/>
          <w:lang w:val="en-US"/>
        </w:rPr>
        <w:t>,</w:t>
      </w:r>
      <w:r w:rsidRPr="00812758">
        <w:rPr>
          <w:rFonts w:ascii="Times New Roman" w:hAnsi="Times New Roman" w:cs="Times New Roman"/>
          <w:lang w:val="en-US"/>
        </w:rPr>
        <w:t xml:space="preserve"> 2008</w:t>
      </w:r>
      <w:r w:rsidR="00362E69">
        <w:rPr>
          <w:rFonts w:ascii="Times New Roman" w:hAnsi="Times New Roman" w:cs="Times New Roman"/>
          <w:lang w:val="en-US"/>
        </w:rPr>
        <w:t>;</w:t>
      </w:r>
      <w:r w:rsidRPr="00812758">
        <w:rPr>
          <w:rFonts w:ascii="Times New Roman" w:hAnsi="Times New Roman" w:cs="Times New Roman"/>
          <w:lang w:val="en-US"/>
        </w:rPr>
        <w:t xml:space="preserve"> Anderson et al.</w:t>
      </w:r>
      <w:r w:rsidR="00362E69">
        <w:rPr>
          <w:rFonts w:ascii="Times New Roman" w:hAnsi="Times New Roman" w:cs="Times New Roman"/>
          <w:lang w:val="en-US"/>
        </w:rPr>
        <w:t>,</w:t>
      </w:r>
      <w:r w:rsidRPr="00812758">
        <w:rPr>
          <w:rFonts w:ascii="Times New Roman" w:hAnsi="Times New Roman" w:cs="Times New Roman"/>
          <w:lang w:val="en-US"/>
        </w:rPr>
        <w:t xml:space="preserve"> 2011</w:t>
      </w:r>
      <w:r w:rsidR="00362E69">
        <w:rPr>
          <w:rFonts w:ascii="Times New Roman" w:hAnsi="Times New Roman" w:cs="Times New Roman"/>
          <w:lang w:val="en-US"/>
        </w:rPr>
        <w:t xml:space="preserve">; </w:t>
      </w:r>
      <w:r w:rsidRPr="00812758">
        <w:rPr>
          <w:rFonts w:ascii="Times New Roman" w:hAnsi="Times New Roman" w:cs="Times New Roman"/>
          <w:lang w:val="en-US"/>
        </w:rPr>
        <w:t>Phillips et al.</w:t>
      </w:r>
      <w:r w:rsidR="00362E69">
        <w:rPr>
          <w:rFonts w:ascii="Times New Roman" w:hAnsi="Times New Roman" w:cs="Times New Roman"/>
          <w:lang w:val="en-US"/>
        </w:rPr>
        <w:t>,</w:t>
      </w:r>
      <w:r w:rsidRPr="00812758">
        <w:rPr>
          <w:rFonts w:ascii="Times New Roman" w:hAnsi="Times New Roman" w:cs="Times New Roman"/>
          <w:lang w:val="en-US"/>
        </w:rPr>
        <w:t xml:space="preserve"> 2016</w:t>
      </w:r>
      <w:r w:rsidRPr="00812758">
        <w:rPr>
          <w:rFonts w:ascii="Times New Roman" w:hAnsi="Times New Roman" w:cs="Times New Roman"/>
          <w:lang w:val="en-US" w:eastAsia="en-AU"/>
        </w:rPr>
        <w:t xml:space="preserve">). </w:t>
      </w:r>
      <w:r w:rsidRPr="00812758">
        <w:rPr>
          <w:rFonts w:ascii="Times New Roman" w:hAnsi="Times New Roman" w:cs="Times New Roman"/>
          <w:lang w:val="en-US"/>
        </w:rPr>
        <w:t xml:space="preserve">Fisheries can significantly impact seabird populations in several ways: negative or positive and either causing direct or indirect impacts (Furness </w:t>
      </w:r>
      <w:r w:rsidR="00B03FEB">
        <w:rPr>
          <w:rFonts w:ascii="Times New Roman" w:hAnsi="Times New Roman" w:cs="Times New Roman"/>
          <w:lang w:val="en-US"/>
        </w:rPr>
        <w:t>and</w:t>
      </w:r>
      <w:r w:rsidRPr="00812758">
        <w:rPr>
          <w:rFonts w:ascii="Times New Roman" w:hAnsi="Times New Roman" w:cs="Times New Roman"/>
          <w:lang w:val="en-US"/>
        </w:rPr>
        <w:t xml:space="preserve"> Monaghan, 1987; Duffy </w:t>
      </w:r>
      <w:r w:rsidR="00B03FEB">
        <w:rPr>
          <w:rFonts w:ascii="Times New Roman" w:hAnsi="Times New Roman" w:cs="Times New Roman"/>
          <w:lang w:val="en-US"/>
        </w:rPr>
        <w:t>and</w:t>
      </w:r>
      <w:r w:rsidRPr="00812758">
        <w:rPr>
          <w:rFonts w:ascii="Times New Roman" w:hAnsi="Times New Roman" w:cs="Times New Roman"/>
          <w:lang w:val="en-US"/>
        </w:rPr>
        <w:t xml:space="preserve"> Schneider, 1994; Tasker et al.</w:t>
      </w:r>
      <w:r w:rsidR="00362E69">
        <w:rPr>
          <w:rFonts w:ascii="Times New Roman" w:hAnsi="Times New Roman" w:cs="Times New Roman"/>
          <w:lang w:val="en-US"/>
        </w:rPr>
        <w:t>,</w:t>
      </w:r>
      <w:r w:rsidRPr="00812758">
        <w:rPr>
          <w:rFonts w:ascii="Times New Roman" w:hAnsi="Times New Roman" w:cs="Times New Roman"/>
          <w:lang w:val="en-US"/>
        </w:rPr>
        <w:t xml:space="preserve"> 2000; </w:t>
      </w:r>
      <w:proofErr w:type="spellStart"/>
      <w:r w:rsidRPr="00812758">
        <w:rPr>
          <w:rFonts w:ascii="Times New Roman" w:hAnsi="Times New Roman" w:cs="Times New Roman"/>
          <w:lang w:val="en-US"/>
        </w:rPr>
        <w:t>Montevecchi</w:t>
      </w:r>
      <w:proofErr w:type="spellEnd"/>
      <w:r w:rsidRPr="00812758">
        <w:rPr>
          <w:rFonts w:ascii="Times New Roman" w:hAnsi="Times New Roman" w:cs="Times New Roman"/>
          <w:lang w:val="en-US"/>
        </w:rPr>
        <w:t xml:space="preserve">, 2001). Seabird species vary considerably in their susceptibility and response to such impacts, and effects </w:t>
      </w:r>
      <w:r w:rsidRPr="00812758">
        <w:rPr>
          <w:rFonts w:ascii="Times New Roman" w:hAnsi="Times New Roman" w:cs="Times New Roman"/>
          <w:noProof/>
          <w:lang w:val="en-US"/>
        </w:rPr>
        <w:t>are often confounded</w:t>
      </w:r>
      <w:r w:rsidRPr="00812758">
        <w:rPr>
          <w:rFonts w:ascii="Times New Roman" w:hAnsi="Times New Roman" w:cs="Times New Roman"/>
          <w:lang w:val="en-US"/>
        </w:rPr>
        <w:t xml:space="preserve"> by oceanographic changes and </w:t>
      </w:r>
      <w:r w:rsidRPr="00812758">
        <w:rPr>
          <w:rFonts w:ascii="Times New Roman" w:hAnsi="Times New Roman" w:cs="Times New Roman"/>
          <w:noProof/>
          <w:lang w:val="en-US"/>
        </w:rPr>
        <w:t>significant</w:t>
      </w:r>
      <w:r w:rsidRPr="00812758">
        <w:rPr>
          <w:rFonts w:ascii="Times New Roman" w:hAnsi="Times New Roman" w:cs="Times New Roman"/>
          <w:lang w:val="en-US"/>
        </w:rPr>
        <w:t xml:space="preserve"> variations in fish recruitment/</w:t>
      </w:r>
      <w:r w:rsidR="0039568A" w:rsidRPr="00812758">
        <w:rPr>
          <w:rFonts w:ascii="Times New Roman" w:hAnsi="Times New Roman" w:cs="Times New Roman"/>
          <w:lang w:val="en-US"/>
        </w:rPr>
        <w:t>availability</w:t>
      </w:r>
      <w:r w:rsidRPr="00812758">
        <w:rPr>
          <w:rFonts w:ascii="Times New Roman" w:hAnsi="Times New Roman" w:cs="Times New Roman"/>
          <w:lang w:val="en-US"/>
        </w:rPr>
        <w:t xml:space="preserve">. Moreover, a </w:t>
      </w:r>
      <w:r w:rsidR="0039568A" w:rsidRPr="00812758">
        <w:rPr>
          <w:rFonts w:ascii="Times New Roman" w:hAnsi="Times New Roman" w:cs="Times New Roman"/>
          <w:lang w:val="en-US"/>
        </w:rPr>
        <w:t>common</w:t>
      </w:r>
      <w:r w:rsidRPr="00812758">
        <w:rPr>
          <w:rFonts w:ascii="Times New Roman" w:hAnsi="Times New Roman" w:cs="Times New Roman"/>
          <w:lang w:val="en-US"/>
        </w:rPr>
        <w:t xml:space="preserve"> bias is fisheries and seabird data </w:t>
      </w:r>
      <w:r w:rsidRPr="00812758">
        <w:rPr>
          <w:rFonts w:ascii="Times New Roman" w:hAnsi="Times New Roman" w:cs="Times New Roman"/>
          <w:noProof/>
          <w:lang w:val="en-US"/>
        </w:rPr>
        <w:t>are typically examined</w:t>
      </w:r>
      <w:r w:rsidRPr="00812758">
        <w:rPr>
          <w:rFonts w:ascii="Times New Roman" w:hAnsi="Times New Roman" w:cs="Times New Roman"/>
          <w:lang w:val="en-US"/>
        </w:rPr>
        <w:t xml:space="preserve"> at different spatial scales: fish populations tend to be assessed for large sea areas whereas seabirds </w:t>
      </w:r>
      <w:r w:rsidRPr="00812758">
        <w:rPr>
          <w:rFonts w:ascii="Times New Roman" w:hAnsi="Times New Roman" w:cs="Times New Roman"/>
          <w:noProof/>
          <w:lang w:val="en-US"/>
        </w:rPr>
        <w:t>are usually studied</w:t>
      </w:r>
      <w:r w:rsidRPr="00812758">
        <w:rPr>
          <w:rFonts w:ascii="Times New Roman" w:hAnsi="Times New Roman" w:cs="Times New Roman"/>
          <w:lang w:val="en-US"/>
        </w:rPr>
        <w:t xml:space="preserve"> at individual colonies (Bailey, 1989).</w:t>
      </w:r>
    </w:p>
    <w:p w14:paraId="67DBCF0C" w14:textId="77777777" w:rsidR="00DE6B73" w:rsidRPr="00812758" w:rsidRDefault="00DE6B73" w:rsidP="00446362">
      <w:pPr>
        <w:spacing w:line="360" w:lineRule="auto"/>
        <w:jc w:val="both"/>
        <w:rPr>
          <w:rFonts w:ascii="Times New Roman" w:hAnsi="Times New Roman" w:cs="Times New Roman"/>
          <w:lang w:val="en-US" w:eastAsia="en-AU"/>
        </w:rPr>
      </w:pPr>
    </w:p>
    <w:p w14:paraId="1E8673AB" w14:textId="235B3F26" w:rsidR="00DE6B73" w:rsidRPr="00812758" w:rsidRDefault="00C11F07" w:rsidP="00DE6B73">
      <w:pPr>
        <w:spacing w:line="360" w:lineRule="auto"/>
        <w:jc w:val="both"/>
        <w:rPr>
          <w:rFonts w:ascii="Times New Roman" w:hAnsi="Times New Roman" w:cs="Times New Roman"/>
          <w:color w:val="000000"/>
          <w:shd w:val="clear" w:color="auto" w:fill="FFFFFF"/>
          <w:lang w:val="en-US"/>
        </w:rPr>
      </w:pPr>
      <w:r w:rsidRPr="00812758">
        <w:rPr>
          <w:rFonts w:ascii="Times New Roman" w:hAnsi="Times New Roman" w:cs="Times New Roman"/>
          <w:lang w:val="en-US" w:eastAsia="en-AU"/>
        </w:rPr>
        <w:t>The incidental mortality of seabirds during ﬁshing operations, including pelagic longlining for tunas and tuna-like species, has been recognized as a threat to the long-term viability of many seabird populations, particularly albatrosses and petrels (</w:t>
      </w:r>
      <w:proofErr w:type="spellStart"/>
      <w:r w:rsidRPr="00812758">
        <w:rPr>
          <w:rFonts w:ascii="Times New Roman" w:hAnsi="Times New Roman" w:cs="Times New Roman"/>
          <w:lang w:val="en-US" w:eastAsia="en-AU"/>
        </w:rPr>
        <w:t>Weimerskirch</w:t>
      </w:r>
      <w:proofErr w:type="spellEnd"/>
      <w:r w:rsidRPr="00812758">
        <w:rPr>
          <w:rFonts w:ascii="Times New Roman" w:hAnsi="Times New Roman" w:cs="Times New Roman"/>
          <w:lang w:val="en-US" w:eastAsia="en-AU"/>
        </w:rPr>
        <w:t xml:space="preserve"> </w:t>
      </w:r>
      <w:r w:rsidR="00B03FEB">
        <w:rPr>
          <w:rFonts w:ascii="Times New Roman" w:hAnsi="Times New Roman" w:cs="Times New Roman"/>
          <w:lang w:val="en-US"/>
        </w:rPr>
        <w:t>and</w:t>
      </w:r>
      <w:r w:rsidRPr="00812758">
        <w:rPr>
          <w:rFonts w:ascii="Times New Roman" w:hAnsi="Times New Roman" w:cs="Times New Roman"/>
          <w:lang w:val="en-US" w:eastAsia="en-AU"/>
        </w:rPr>
        <w:t xml:space="preserve"> </w:t>
      </w:r>
      <w:proofErr w:type="spellStart"/>
      <w:r w:rsidRPr="00812758">
        <w:rPr>
          <w:rFonts w:ascii="Times New Roman" w:hAnsi="Times New Roman" w:cs="Times New Roman"/>
          <w:lang w:val="en-US" w:eastAsia="en-AU"/>
        </w:rPr>
        <w:t>Jouventin</w:t>
      </w:r>
      <w:proofErr w:type="spellEnd"/>
      <w:r w:rsidRPr="00812758">
        <w:rPr>
          <w:rFonts w:ascii="Times New Roman" w:hAnsi="Times New Roman" w:cs="Times New Roman"/>
          <w:lang w:val="en-US" w:eastAsia="en-AU"/>
        </w:rPr>
        <w:t>, 19</w:t>
      </w:r>
      <w:r w:rsidR="0064291D" w:rsidRPr="00812758">
        <w:rPr>
          <w:rFonts w:ascii="Times New Roman" w:hAnsi="Times New Roman" w:cs="Times New Roman"/>
          <w:lang w:val="en-US" w:eastAsia="en-AU"/>
        </w:rPr>
        <w:t xml:space="preserve">87; Gales, 1993; </w:t>
      </w:r>
      <w:proofErr w:type="spellStart"/>
      <w:r w:rsidR="0064291D" w:rsidRPr="00812758">
        <w:rPr>
          <w:rFonts w:ascii="Times New Roman" w:hAnsi="Times New Roman" w:cs="Times New Roman"/>
          <w:lang w:val="en-US" w:eastAsia="en-AU"/>
        </w:rPr>
        <w:t>Croxall</w:t>
      </w:r>
      <w:proofErr w:type="spellEnd"/>
      <w:r w:rsidR="0064291D" w:rsidRPr="00812758">
        <w:rPr>
          <w:rFonts w:ascii="Times New Roman" w:hAnsi="Times New Roman" w:cs="Times New Roman"/>
          <w:lang w:val="en-US" w:eastAsia="en-AU"/>
        </w:rPr>
        <w:t xml:space="preserve"> et al.</w:t>
      </w:r>
      <w:r w:rsidRPr="00812758">
        <w:rPr>
          <w:rFonts w:ascii="Times New Roman" w:hAnsi="Times New Roman" w:cs="Times New Roman"/>
          <w:lang w:val="en-US" w:eastAsia="en-AU"/>
        </w:rPr>
        <w:t xml:space="preserve"> 1998). </w:t>
      </w:r>
      <w:r w:rsidR="00DE6B73" w:rsidRPr="00812758">
        <w:rPr>
          <w:rFonts w:ascii="Times New Roman" w:hAnsi="Times New Roman" w:cs="Times New Roman"/>
          <w:lang w:val="en-US" w:eastAsia="en-AU"/>
        </w:rPr>
        <w:t xml:space="preserve">Seabirds are attracted to the longline operation by bait and offal discards, and mortalities occur when lines </w:t>
      </w:r>
      <w:r w:rsidR="00DE6B73" w:rsidRPr="00812758">
        <w:rPr>
          <w:rFonts w:ascii="Times New Roman" w:hAnsi="Times New Roman" w:cs="Times New Roman"/>
          <w:noProof/>
          <w:lang w:val="en-US" w:eastAsia="en-AU"/>
        </w:rPr>
        <w:t>are set</w:t>
      </w:r>
      <w:r w:rsidR="00DE6B73" w:rsidRPr="00812758">
        <w:rPr>
          <w:rFonts w:ascii="Times New Roman" w:hAnsi="Times New Roman" w:cs="Times New Roman"/>
          <w:lang w:val="en-US" w:eastAsia="en-AU"/>
        </w:rPr>
        <w:t xml:space="preserve"> </w:t>
      </w:r>
      <w:r w:rsidR="00DE6B73" w:rsidRPr="00812758">
        <w:rPr>
          <w:rFonts w:ascii="Times New Roman" w:hAnsi="Times New Roman" w:cs="Times New Roman"/>
          <w:noProof/>
          <w:lang w:val="en-US" w:eastAsia="en-AU"/>
        </w:rPr>
        <w:t>and</w:t>
      </w:r>
      <w:r w:rsidR="00DE6B73" w:rsidRPr="00812758">
        <w:rPr>
          <w:rFonts w:ascii="Times New Roman" w:hAnsi="Times New Roman" w:cs="Times New Roman"/>
          <w:lang w:val="en-US" w:eastAsia="en-AU"/>
        </w:rPr>
        <w:t xml:space="preserve"> the birds attack the baited hooks, becoming hooked and drowning (</w:t>
      </w:r>
      <w:r w:rsidR="00E10F47" w:rsidRPr="00812758">
        <w:rPr>
          <w:rFonts w:ascii="Times New Roman" w:hAnsi="Times New Roman" w:cs="Times New Roman"/>
          <w:lang w:val="en-US" w:eastAsia="en-AU"/>
        </w:rPr>
        <w:t xml:space="preserve">Thompson </w:t>
      </w:r>
      <w:r w:rsidR="00B03FEB">
        <w:rPr>
          <w:rFonts w:ascii="Times New Roman" w:hAnsi="Times New Roman" w:cs="Times New Roman"/>
          <w:lang w:val="en-US" w:eastAsia="en-AU"/>
        </w:rPr>
        <w:t>and</w:t>
      </w:r>
      <w:r w:rsidR="00E10F47" w:rsidRPr="00812758">
        <w:rPr>
          <w:rFonts w:ascii="Times New Roman" w:hAnsi="Times New Roman" w:cs="Times New Roman"/>
          <w:lang w:val="en-US" w:eastAsia="en-AU"/>
        </w:rPr>
        <w:t xml:space="preserve"> </w:t>
      </w:r>
      <w:proofErr w:type="spellStart"/>
      <w:r w:rsidR="00E10F47" w:rsidRPr="00812758">
        <w:rPr>
          <w:rFonts w:ascii="Times New Roman" w:hAnsi="Times New Roman" w:cs="Times New Roman"/>
          <w:lang w:val="en-US" w:eastAsia="en-AU"/>
        </w:rPr>
        <w:t>Riddy</w:t>
      </w:r>
      <w:proofErr w:type="spellEnd"/>
      <w:r w:rsidR="00362E69">
        <w:rPr>
          <w:rFonts w:ascii="Times New Roman" w:hAnsi="Times New Roman" w:cs="Times New Roman"/>
          <w:lang w:val="en-US" w:eastAsia="en-AU"/>
        </w:rPr>
        <w:t>,</w:t>
      </w:r>
      <w:r w:rsidR="00E10F47" w:rsidRPr="00812758">
        <w:rPr>
          <w:rFonts w:ascii="Times New Roman" w:hAnsi="Times New Roman" w:cs="Times New Roman"/>
          <w:lang w:val="en-US" w:eastAsia="en-AU"/>
        </w:rPr>
        <w:t xml:space="preserve"> 1995; </w:t>
      </w:r>
      <w:proofErr w:type="spellStart"/>
      <w:r w:rsidR="00E10F47" w:rsidRPr="00812758">
        <w:rPr>
          <w:rFonts w:ascii="Times New Roman" w:hAnsi="Times New Roman" w:cs="Times New Roman"/>
          <w:lang w:val="en-US" w:eastAsia="en-AU"/>
        </w:rPr>
        <w:t>Montevecchi</w:t>
      </w:r>
      <w:proofErr w:type="spellEnd"/>
      <w:r w:rsidR="00362E69">
        <w:rPr>
          <w:rFonts w:ascii="Times New Roman" w:hAnsi="Times New Roman" w:cs="Times New Roman"/>
          <w:lang w:val="en-US" w:eastAsia="en-AU"/>
        </w:rPr>
        <w:t xml:space="preserve">, </w:t>
      </w:r>
      <w:r w:rsidR="00E10F47" w:rsidRPr="00812758">
        <w:rPr>
          <w:rFonts w:ascii="Times New Roman" w:hAnsi="Times New Roman" w:cs="Times New Roman"/>
          <w:lang w:val="en-US" w:eastAsia="en-AU"/>
        </w:rPr>
        <w:t>2002; Furness</w:t>
      </w:r>
      <w:r w:rsidR="00362E69">
        <w:rPr>
          <w:rFonts w:ascii="Times New Roman" w:hAnsi="Times New Roman" w:cs="Times New Roman"/>
          <w:lang w:val="en-US" w:eastAsia="en-AU"/>
        </w:rPr>
        <w:t>,</w:t>
      </w:r>
      <w:r w:rsidR="00E10F47" w:rsidRPr="00812758">
        <w:rPr>
          <w:rFonts w:ascii="Times New Roman" w:hAnsi="Times New Roman" w:cs="Times New Roman"/>
          <w:lang w:val="en-US" w:eastAsia="en-AU"/>
        </w:rPr>
        <w:t xml:space="preserve"> 2003; </w:t>
      </w:r>
      <w:proofErr w:type="spellStart"/>
      <w:r w:rsidR="00543A0F" w:rsidRPr="00812758">
        <w:rPr>
          <w:rFonts w:ascii="Times New Roman" w:hAnsi="Times New Roman" w:cs="Times New Roman"/>
          <w:lang w:val="en-US" w:eastAsia="en-AU"/>
        </w:rPr>
        <w:t>Bugoni</w:t>
      </w:r>
      <w:proofErr w:type="spellEnd"/>
      <w:r w:rsidR="00543A0F" w:rsidRPr="00812758">
        <w:rPr>
          <w:rFonts w:ascii="Times New Roman" w:hAnsi="Times New Roman" w:cs="Times New Roman"/>
          <w:lang w:val="en-US" w:eastAsia="en-AU"/>
        </w:rPr>
        <w:t xml:space="preserve"> </w:t>
      </w:r>
      <w:r w:rsidR="00637D45" w:rsidRPr="00812758">
        <w:rPr>
          <w:rFonts w:ascii="Times New Roman" w:hAnsi="Times New Roman" w:cs="Times New Roman"/>
          <w:lang w:val="en-US" w:eastAsia="en-AU"/>
        </w:rPr>
        <w:t>et al</w:t>
      </w:r>
      <w:r w:rsidR="00362E69">
        <w:rPr>
          <w:rFonts w:ascii="Times New Roman" w:hAnsi="Times New Roman" w:cs="Times New Roman"/>
          <w:lang w:val="en-US" w:eastAsia="en-AU"/>
        </w:rPr>
        <w:t>.,</w:t>
      </w:r>
      <w:r w:rsidR="00637D45" w:rsidRPr="00812758">
        <w:rPr>
          <w:rFonts w:ascii="Times New Roman" w:hAnsi="Times New Roman" w:cs="Times New Roman"/>
          <w:lang w:val="en-US" w:eastAsia="en-AU"/>
        </w:rPr>
        <w:t xml:space="preserve"> </w:t>
      </w:r>
      <w:r w:rsidR="00543A0F" w:rsidRPr="00812758">
        <w:rPr>
          <w:rFonts w:ascii="Times New Roman" w:hAnsi="Times New Roman" w:cs="Times New Roman"/>
          <w:lang w:val="en-US" w:eastAsia="en-AU"/>
        </w:rPr>
        <w:t>2008</w:t>
      </w:r>
      <w:r w:rsidR="00DE6B73" w:rsidRPr="00812758">
        <w:rPr>
          <w:rFonts w:ascii="Times New Roman" w:hAnsi="Times New Roman" w:cs="Times New Roman"/>
          <w:lang w:val="en-US" w:eastAsia="en-AU"/>
        </w:rPr>
        <w:t xml:space="preserve">). </w:t>
      </w:r>
      <w:r w:rsidR="00543A0F" w:rsidRPr="00812758">
        <w:rPr>
          <w:rFonts w:ascii="Times New Roman" w:hAnsi="Times New Roman" w:cs="Times New Roman"/>
          <w:color w:val="000000"/>
          <w:shd w:val="clear" w:color="auto" w:fill="FFFFFF"/>
          <w:lang w:val="en-US"/>
        </w:rPr>
        <w:t>Anderson et al</w:t>
      </w:r>
      <w:r w:rsidR="00362E69">
        <w:rPr>
          <w:rFonts w:ascii="Times New Roman" w:hAnsi="Times New Roman" w:cs="Times New Roman"/>
          <w:color w:val="000000"/>
          <w:shd w:val="clear" w:color="auto" w:fill="FFFFFF"/>
          <w:lang w:val="en-US"/>
        </w:rPr>
        <w:t>.,</w:t>
      </w:r>
      <w:r w:rsidR="00543A0F" w:rsidRPr="00812758">
        <w:rPr>
          <w:rFonts w:ascii="Times New Roman" w:hAnsi="Times New Roman" w:cs="Times New Roman"/>
          <w:color w:val="000000"/>
          <w:shd w:val="clear" w:color="auto" w:fill="FFFFFF"/>
          <w:lang w:val="en-US"/>
        </w:rPr>
        <w:t xml:space="preserve"> 2011 </w:t>
      </w:r>
      <w:r w:rsidR="00DE6B73" w:rsidRPr="00812758">
        <w:rPr>
          <w:rFonts w:ascii="Times New Roman" w:hAnsi="Times New Roman" w:cs="Times New Roman"/>
          <w:color w:val="000000"/>
          <w:shd w:val="clear" w:color="auto" w:fill="FFFFFF"/>
          <w:lang w:val="en-US"/>
        </w:rPr>
        <w:t xml:space="preserve">estimated </w:t>
      </w:r>
      <w:r w:rsidR="00543A0F" w:rsidRPr="00812758">
        <w:rPr>
          <w:rFonts w:ascii="Times New Roman" w:hAnsi="Times New Roman" w:cs="Times New Roman"/>
          <w:color w:val="000000"/>
          <w:shd w:val="clear" w:color="auto" w:fill="FFFFFF"/>
          <w:lang w:val="en-US"/>
        </w:rPr>
        <w:t xml:space="preserve">160,000–320,000 </w:t>
      </w:r>
      <w:r w:rsidR="00DE6B73" w:rsidRPr="00812758">
        <w:rPr>
          <w:rFonts w:ascii="Times New Roman" w:hAnsi="Times New Roman" w:cs="Times New Roman"/>
          <w:color w:val="000000"/>
          <w:shd w:val="clear" w:color="auto" w:fill="FFFFFF"/>
          <w:lang w:val="en-US"/>
        </w:rPr>
        <w:t>seabird bycatch by longlines in per year. In fact, for some species, the current rates of bycatch are unsustainable for their long-term viability</w:t>
      </w:r>
      <w:r w:rsidR="00BF49FA" w:rsidRPr="00812758">
        <w:rPr>
          <w:rFonts w:ascii="Times New Roman" w:hAnsi="Times New Roman" w:cs="Times New Roman"/>
          <w:color w:val="000000"/>
          <w:shd w:val="clear" w:color="auto" w:fill="FFFFFF"/>
          <w:lang w:val="en-US"/>
        </w:rPr>
        <w:t xml:space="preserve"> (</w:t>
      </w:r>
      <w:r w:rsidR="00543A0F" w:rsidRPr="00812758">
        <w:rPr>
          <w:rFonts w:ascii="Times New Roman" w:hAnsi="Times New Roman" w:cs="Times New Roman"/>
          <w:color w:val="000000"/>
          <w:shd w:val="clear" w:color="auto" w:fill="FFFFFF"/>
          <w:lang w:val="en-US"/>
        </w:rPr>
        <w:t>Arnold et al.</w:t>
      </w:r>
      <w:r w:rsidR="00362E69">
        <w:rPr>
          <w:rFonts w:ascii="Times New Roman" w:hAnsi="Times New Roman" w:cs="Times New Roman"/>
          <w:color w:val="000000"/>
          <w:shd w:val="clear" w:color="auto" w:fill="FFFFFF"/>
          <w:lang w:val="en-US"/>
        </w:rPr>
        <w:t>,</w:t>
      </w:r>
      <w:r w:rsidR="00543A0F" w:rsidRPr="00812758">
        <w:rPr>
          <w:rFonts w:ascii="Times New Roman" w:hAnsi="Times New Roman" w:cs="Times New Roman"/>
          <w:color w:val="000000"/>
          <w:shd w:val="clear" w:color="auto" w:fill="FFFFFF"/>
          <w:lang w:val="en-US"/>
        </w:rPr>
        <w:t xml:space="preserve"> 2006; </w:t>
      </w:r>
      <w:proofErr w:type="spellStart"/>
      <w:r w:rsidR="00543A0F" w:rsidRPr="00812758">
        <w:rPr>
          <w:rFonts w:ascii="Times New Roman" w:hAnsi="Times New Roman" w:cs="Times New Roman"/>
          <w:color w:val="000000"/>
          <w:shd w:val="clear" w:color="auto" w:fill="FFFFFF"/>
          <w:lang w:val="en-US"/>
        </w:rPr>
        <w:t>Rivalan</w:t>
      </w:r>
      <w:proofErr w:type="spellEnd"/>
      <w:r w:rsidR="00543A0F" w:rsidRPr="00812758">
        <w:rPr>
          <w:rFonts w:ascii="Times New Roman" w:hAnsi="Times New Roman" w:cs="Times New Roman"/>
          <w:color w:val="000000"/>
          <w:shd w:val="clear" w:color="auto" w:fill="FFFFFF"/>
          <w:lang w:val="en-US"/>
        </w:rPr>
        <w:t xml:space="preserve"> et al</w:t>
      </w:r>
      <w:r w:rsidR="00362E69">
        <w:rPr>
          <w:rFonts w:ascii="Times New Roman" w:hAnsi="Times New Roman" w:cs="Times New Roman"/>
          <w:color w:val="000000"/>
          <w:shd w:val="clear" w:color="auto" w:fill="FFFFFF"/>
          <w:lang w:val="en-US"/>
        </w:rPr>
        <w:t>.,</w:t>
      </w:r>
      <w:r w:rsidR="00543A0F" w:rsidRPr="00812758">
        <w:rPr>
          <w:rFonts w:ascii="Times New Roman" w:hAnsi="Times New Roman" w:cs="Times New Roman"/>
          <w:color w:val="000000"/>
          <w:shd w:val="clear" w:color="auto" w:fill="FFFFFF"/>
          <w:lang w:val="en-US"/>
        </w:rPr>
        <w:t xml:space="preserve"> 2010; Tuck et al.</w:t>
      </w:r>
      <w:r w:rsidR="00362E69">
        <w:rPr>
          <w:rFonts w:ascii="Times New Roman" w:hAnsi="Times New Roman" w:cs="Times New Roman"/>
          <w:color w:val="000000"/>
          <w:shd w:val="clear" w:color="auto" w:fill="FFFFFF"/>
          <w:lang w:val="en-US"/>
        </w:rPr>
        <w:t>,</w:t>
      </w:r>
      <w:r w:rsidR="00543A0F" w:rsidRPr="00812758">
        <w:rPr>
          <w:rFonts w:ascii="Times New Roman" w:hAnsi="Times New Roman" w:cs="Times New Roman"/>
          <w:color w:val="000000"/>
          <w:shd w:val="clear" w:color="auto" w:fill="FFFFFF"/>
          <w:lang w:val="en-US"/>
        </w:rPr>
        <w:t xml:space="preserve"> 2011; </w:t>
      </w:r>
      <w:proofErr w:type="spellStart"/>
      <w:r w:rsidR="00543A0F" w:rsidRPr="00812758">
        <w:rPr>
          <w:rFonts w:ascii="Times New Roman" w:hAnsi="Times New Roman" w:cs="Times New Roman"/>
          <w:color w:val="000000"/>
          <w:shd w:val="clear" w:color="auto" w:fill="FFFFFF"/>
          <w:lang w:val="en-US"/>
        </w:rPr>
        <w:t>Genovart</w:t>
      </w:r>
      <w:proofErr w:type="spellEnd"/>
      <w:r w:rsidR="00543A0F" w:rsidRPr="00812758">
        <w:rPr>
          <w:rFonts w:ascii="Times New Roman" w:hAnsi="Times New Roman" w:cs="Times New Roman"/>
          <w:color w:val="000000"/>
          <w:shd w:val="clear" w:color="auto" w:fill="FFFFFF"/>
          <w:lang w:val="en-US"/>
        </w:rPr>
        <w:t xml:space="preserve"> et al</w:t>
      </w:r>
      <w:r w:rsidR="00362E69">
        <w:rPr>
          <w:rFonts w:ascii="Times New Roman" w:hAnsi="Times New Roman" w:cs="Times New Roman"/>
          <w:color w:val="000000"/>
          <w:shd w:val="clear" w:color="auto" w:fill="FFFFFF"/>
          <w:lang w:val="en-US"/>
        </w:rPr>
        <w:t>.,</w:t>
      </w:r>
      <w:r w:rsidR="00543A0F" w:rsidRPr="00812758">
        <w:rPr>
          <w:rFonts w:ascii="Times New Roman" w:hAnsi="Times New Roman" w:cs="Times New Roman"/>
          <w:color w:val="000000"/>
          <w:shd w:val="clear" w:color="auto" w:fill="FFFFFF"/>
          <w:lang w:val="en-US"/>
        </w:rPr>
        <w:t xml:space="preserve"> 2016)</w:t>
      </w:r>
    </w:p>
    <w:p w14:paraId="01355C43" w14:textId="77777777" w:rsidR="005062AD" w:rsidRPr="00812758" w:rsidRDefault="005062AD" w:rsidP="00446362">
      <w:pPr>
        <w:spacing w:line="360" w:lineRule="auto"/>
        <w:jc w:val="both"/>
        <w:rPr>
          <w:rFonts w:ascii="Times New Roman" w:hAnsi="Times New Roman" w:cs="Times New Roman"/>
          <w:lang w:val="en-US"/>
        </w:rPr>
      </w:pPr>
    </w:p>
    <w:p w14:paraId="476BF2D4" w14:textId="4FB16CED" w:rsidR="00DE6B73" w:rsidRPr="00812758" w:rsidRDefault="00060552" w:rsidP="00DE6B73">
      <w:pPr>
        <w:spacing w:line="360" w:lineRule="auto"/>
        <w:jc w:val="both"/>
        <w:rPr>
          <w:rFonts w:ascii="Times New Roman" w:hAnsi="Times New Roman" w:cs="Times New Roman"/>
          <w:lang w:val="en-US"/>
        </w:rPr>
      </w:pPr>
      <w:r w:rsidRPr="00812758">
        <w:rPr>
          <w:rFonts w:ascii="Times New Roman" w:hAnsi="Times New Roman" w:cs="Times New Roman"/>
          <w:lang w:val="en-US"/>
        </w:rPr>
        <w:t>The</w:t>
      </w:r>
      <w:r w:rsidR="00DE6B73" w:rsidRPr="00812758">
        <w:rPr>
          <w:rFonts w:ascii="Times New Roman" w:hAnsi="Times New Roman" w:cs="Times New Roman"/>
          <w:lang w:val="en-US"/>
        </w:rPr>
        <w:t xml:space="preserve"> Southeastern Atlantic </w:t>
      </w:r>
      <w:r w:rsidRPr="00812758">
        <w:rPr>
          <w:rFonts w:ascii="Times New Roman" w:hAnsi="Times New Roman" w:cs="Times New Roman"/>
          <w:lang w:val="en-US"/>
        </w:rPr>
        <w:t>Ocean</w:t>
      </w:r>
      <w:r w:rsidR="00DE6B73" w:rsidRPr="00812758">
        <w:rPr>
          <w:rFonts w:ascii="Times New Roman" w:hAnsi="Times New Roman" w:cs="Times New Roman"/>
          <w:lang w:val="en-US"/>
        </w:rPr>
        <w:t xml:space="preserve">, particularly off the Brazilian Economic Exclusive Zone (EEZ), is a feeding ground of at least 37 species of Procellariiformes, with most species included in the Agreement on the Conservation of Albatrosses and Petrels (ACAP). The </w:t>
      </w:r>
      <w:r w:rsidR="00DE6B73" w:rsidRPr="00812758">
        <w:rPr>
          <w:rFonts w:ascii="Times New Roman" w:hAnsi="Times New Roman" w:cs="Times New Roman"/>
          <w:noProof/>
          <w:lang w:val="en-US"/>
        </w:rPr>
        <w:t>greatest</w:t>
      </w:r>
      <w:r w:rsidR="00DE6B73" w:rsidRPr="00812758">
        <w:rPr>
          <w:rFonts w:ascii="Times New Roman" w:hAnsi="Times New Roman" w:cs="Times New Roman"/>
          <w:lang w:val="en-US"/>
        </w:rPr>
        <w:t xml:space="preserve"> richness and abundance </w:t>
      </w:r>
      <w:r w:rsidR="00DE6B73" w:rsidRPr="00812758">
        <w:rPr>
          <w:rFonts w:ascii="Times New Roman" w:hAnsi="Times New Roman" w:cs="Times New Roman"/>
          <w:noProof/>
          <w:lang w:val="en-US"/>
        </w:rPr>
        <w:t>are found</w:t>
      </w:r>
      <w:r w:rsidR="00DE6B73" w:rsidRPr="00812758">
        <w:rPr>
          <w:rFonts w:ascii="Times New Roman" w:hAnsi="Times New Roman" w:cs="Times New Roman"/>
          <w:lang w:val="en-US"/>
        </w:rPr>
        <w:t xml:space="preserve"> in the colder waters and resurgence of the south and Southeast of Brazil, </w:t>
      </w:r>
      <w:r w:rsidR="00922514" w:rsidRPr="00812758">
        <w:rPr>
          <w:rFonts w:ascii="Times New Roman" w:hAnsi="Times New Roman" w:cs="Times New Roman"/>
          <w:lang w:val="en-US"/>
        </w:rPr>
        <w:t xml:space="preserve">especially in the Subtropical convergence zone, off the coast of Rio Grande do </w:t>
      </w:r>
      <w:proofErr w:type="spellStart"/>
      <w:r w:rsidR="00922514" w:rsidRPr="00812758">
        <w:rPr>
          <w:rFonts w:ascii="Times New Roman" w:hAnsi="Times New Roman" w:cs="Times New Roman"/>
          <w:lang w:val="en-US"/>
        </w:rPr>
        <w:t>Sul</w:t>
      </w:r>
      <w:proofErr w:type="spellEnd"/>
      <w:r w:rsidR="00922514" w:rsidRPr="00812758">
        <w:rPr>
          <w:rFonts w:ascii="Times New Roman" w:hAnsi="Times New Roman" w:cs="Times New Roman"/>
          <w:lang w:val="en-US"/>
        </w:rPr>
        <w:t xml:space="preserve"> State, where the warm waters of the Brazilian current meet the cold waters of the </w:t>
      </w:r>
      <w:r w:rsidR="007C5500" w:rsidRPr="00812758">
        <w:rPr>
          <w:rFonts w:ascii="Times New Roman" w:hAnsi="Times New Roman" w:cs="Times New Roman"/>
          <w:lang w:val="en-US"/>
        </w:rPr>
        <w:t>Malvinas</w:t>
      </w:r>
      <w:r w:rsidR="00922514" w:rsidRPr="00812758">
        <w:rPr>
          <w:rFonts w:ascii="Times New Roman" w:hAnsi="Times New Roman" w:cs="Times New Roman"/>
          <w:lang w:val="en-US"/>
        </w:rPr>
        <w:t xml:space="preserve"> current </w:t>
      </w:r>
      <w:r w:rsidR="00922514" w:rsidRPr="00812758">
        <w:rPr>
          <w:rFonts w:ascii="Times New Roman" w:hAnsi="Times New Roman" w:cs="Times New Roman"/>
          <w:lang w:val="en-US" w:eastAsia="en-AU"/>
        </w:rPr>
        <w:t>(</w:t>
      </w:r>
      <w:r w:rsidR="00F0197F" w:rsidRPr="00812758">
        <w:rPr>
          <w:rFonts w:ascii="Times New Roman" w:hAnsi="Times New Roman" w:cs="Times New Roman"/>
          <w:lang w:val="en-US"/>
        </w:rPr>
        <w:t>Campos et al.</w:t>
      </w:r>
      <w:r w:rsidR="00362E69">
        <w:rPr>
          <w:rFonts w:ascii="Times New Roman" w:hAnsi="Times New Roman" w:cs="Times New Roman"/>
          <w:lang w:val="en-US"/>
        </w:rPr>
        <w:t>,</w:t>
      </w:r>
      <w:r w:rsidR="00F0197F" w:rsidRPr="00812758">
        <w:rPr>
          <w:rFonts w:ascii="Times New Roman" w:hAnsi="Times New Roman" w:cs="Times New Roman"/>
          <w:lang w:val="en-US"/>
        </w:rPr>
        <w:t xml:space="preserve"> 1996</w:t>
      </w:r>
      <w:r w:rsidR="00362E69">
        <w:rPr>
          <w:rFonts w:ascii="Times New Roman" w:hAnsi="Times New Roman" w:cs="Times New Roman"/>
          <w:lang w:val="en-US"/>
        </w:rPr>
        <w:t>;</w:t>
      </w:r>
      <w:r w:rsidR="00F0197F" w:rsidRPr="00812758">
        <w:rPr>
          <w:rFonts w:ascii="Times New Roman" w:hAnsi="Times New Roman" w:cs="Times New Roman"/>
          <w:lang w:val="en-US"/>
        </w:rPr>
        <w:t xml:space="preserve"> </w:t>
      </w:r>
      <w:proofErr w:type="spellStart"/>
      <w:r w:rsidR="00922514" w:rsidRPr="00812758">
        <w:rPr>
          <w:rFonts w:ascii="Times New Roman" w:hAnsi="Times New Roman" w:cs="Times New Roman"/>
          <w:lang w:val="en-US" w:eastAsia="en-AU"/>
        </w:rPr>
        <w:t>Piola</w:t>
      </w:r>
      <w:proofErr w:type="spellEnd"/>
      <w:r w:rsidR="00922514" w:rsidRPr="00812758">
        <w:rPr>
          <w:rFonts w:ascii="Times New Roman" w:hAnsi="Times New Roman" w:cs="Times New Roman"/>
          <w:lang w:val="en-US" w:eastAsia="en-AU"/>
        </w:rPr>
        <w:t xml:space="preserve"> et al.</w:t>
      </w:r>
      <w:r w:rsidR="00362E69">
        <w:rPr>
          <w:rFonts w:ascii="Times New Roman" w:hAnsi="Times New Roman" w:cs="Times New Roman"/>
          <w:lang w:val="en-US" w:eastAsia="en-AU"/>
        </w:rPr>
        <w:t>,</w:t>
      </w:r>
      <w:r w:rsidR="00922514" w:rsidRPr="00812758">
        <w:rPr>
          <w:rFonts w:ascii="Times New Roman" w:hAnsi="Times New Roman" w:cs="Times New Roman"/>
          <w:lang w:val="en-US" w:eastAsia="en-AU"/>
        </w:rPr>
        <w:t xml:space="preserve"> 200</w:t>
      </w:r>
      <w:r w:rsidR="00C76046" w:rsidRPr="00812758">
        <w:rPr>
          <w:rFonts w:ascii="Times New Roman" w:hAnsi="Times New Roman" w:cs="Times New Roman"/>
          <w:lang w:val="en-US" w:eastAsia="en-AU"/>
        </w:rPr>
        <w:t>5</w:t>
      </w:r>
      <w:r w:rsidR="00362E69">
        <w:rPr>
          <w:rFonts w:ascii="Times New Roman" w:hAnsi="Times New Roman" w:cs="Times New Roman"/>
          <w:lang w:val="en-US" w:eastAsia="en-AU"/>
        </w:rPr>
        <w:t>;</w:t>
      </w:r>
      <w:r w:rsidR="00C76046" w:rsidRPr="00812758">
        <w:rPr>
          <w:rFonts w:ascii="Times New Roman" w:hAnsi="Times New Roman" w:cs="Times New Roman"/>
          <w:lang w:val="en-US"/>
        </w:rPr>
        <w:t xml:space="preserve"> </w:t>
      </w:r>
      <w:proofErr w:type="spellStart"/>
      <w:r w:rsidR="00C76046" w:rsidRPr="00812758">
        <w:rPr>
          <w:rFonts w:ascii="Times New Roman" w:hAnsi="Times New Roman" w:cs="Times New Roman"/>
          <w:lang w:val="en-US"/>
        </w:rPr>
        <w:t>Matano</w:t>
      </w:r>
      <w:proofErr w:type="spellEnd"/>
      <w:r w:rsidR="00C76046" w:rsidRPr="00812758">
        <w:rPr>
          <w:rFonts w:ascii="Times New Roman" w:hAnsi="Times New Roman" w:cs="Times New Roman"/>
          <w:lang w:val="en-US"/>
        </w:rPr>
        <w:t xml:space="preserve"> et al.</w:t>
      </w:r>
      <w:r w:rsidR="00362E69">
        <w:rPr>
          <w:rFonts w:ascii="Times New Roman" w:hAnsi="Times New Roman" w:cs="Times New Roman"/>
          <w:lang w:val="en-US"/>
        </w:rPr>
        <w:t>,</w:t>
      </w:r>
      <w:r w:rsidR="00C76046" w:rsidRPr="00812758">
        <w:rPr>
          <w:rFonts w:ascii="Times New Roman" w:hAnsi="Times New Roman" w:cs="Times New Roman"/>
          <w:lang w:val="en-US"/>
        </w:rPr>
        <w:t xml:space="preserve"> 2010</w:t>
      </w:r>
      <w:r w:rsidR="00922514" w:rsidRPr="00812758">
        <w:rPr>
          <w:rFonts w:ascii="Times New Roman" w:hAnsi="Times New Roman" w:cs="Times New Roman"/>
          <w:lang w:val="en-US" w:eastAsia="en-AU"/>
        </w:rPr>
        <w:t>).</w:t>
      </w:r>
      <w:r w:rsidR="001555D7" w:rsidRPr="00812758">
        <w:rPr>
          <w:rFonts w:ascii="Times New Roman" w:hAnsi="Times New Roman" w:cs="Times New Roman"/>
          <w:lang w:val="en-US" w:eastAsia="en-AU"/>
        </w:rPr>
        <w:t xml:space="preserve"> </w:t>
      </w:r>
      <w:r w:rsidR="00847CDB" w:rsidRPr="00812758">
        <w:rPr>
          <w:rFonts w:ascii="Times New Roman" w:hAnsi="Times New Roman" w:cs="Times New Roman"/>
          <w:lang w:val="en-US" w:eastAsia="en-AU"/>
        </w:rPr>
        <w:t xml:space="preserve">Some petrels and albatrosses </w:t>
      </w:r>
      <w:r w:rsidR="007456E4" w:rsidRPr="00812758">
        <w:rPr>
          <w:rFonts w:ascii="Times New Roman" w:hAnsi="Times New Roman" w:cs="Times New Roman"/>
          <w:lang w:val="en-US" w:eastAsia="en-AU"/>
        </w:rPr>
        <w:t xml:space="preserve">occurring in Brazil </w:t>
      </w:r>
      <w:r w:rsidR="00847CDB" w:rsidRPr="00812758">
        <w:rPr>
          <w:rFonts w:ascii="Times New Roman" w:hAnsi="Times New Roman" w:cs="Times New Roman"/>
          <w:lang w:val="en-US" w:eastAsia="en-AU"/>
        </w:rPr>
        <w:t xml:space="preserve">are listed as vulnerable, endangered and critically endangered in IUCN Red List and they are </w:t>
      </w:r>
      <w:r w:rsidR="00DE6B73" w:rsidRPr="00812758">
        <w:rPr>
          <w:rFonts w:ascii="Times New Roman" w:hAnsi="Times New Roman" w:cs="Times New Roman"/>
          <w:noProof/>
          <w:lang w:val="en-US" w:eastAsia="en-AU"/>
        </w:rPr>
        <w:t>threatened</w:t>
      </w:r>
      <w:r w:rsidR="00DE6B73" w:rsidRPr="00812758">
        <w:rPr>
          <w:rFonts w:ascii="Times New Roman" w:hAnsi="Times New Roman" w:cs="Times New Roman"/>
          <w:lang w:val="en-US" w:eastAsia="en-AU"/>
        </w:rPr>
        <w:t xml:space="preserve"> </w:t>
      </w:r>
      <w:r w:rsidR="00DE6B73" w:rsidRPr="00812758">
        <w:rPr>
          <w:rFonts w:ascii="Times New Roman" w:hAnsi="Times New Roman" w:cs="Times New Roman"/>
          <w:noProof/>
          <w:lang w:val="en-US" w:eastAsia="en-AU"/>
        </w:rPr>
        <w:t>mostly because</w:t>
      </w:r>
      <w:r w:rsidR="00DE6B73" w:rsidRPr="00812758">
        <w:rPr>
          <w:rFonts w:ascii="Times New Roman" w:hAnsi="Times New Roman" w:cs="Times New Roman"/>
          <w:lang w:val="en-US" w:eastAsia="en-AU"/>
        </w:rPr>
        <w:t xml:space="preserve"> fisheries interactions. </w:t>
      </w:r>
      <w:r w:rsidR="00DE6B73" w:rsidRPr="00812758">
        <w:rPr>
          <w:rFonts w:ascii="Times New Roman" w:hAnsi="Times New Roman" w:cs="Times New Roman"/>
          <w:lang w:val="en-US"/>
        </w:rPr>
        <w:t>In this region the commercial fisheries engage an intensively effort (Sales et al</w:t>
      </w:r>
      <w:r w:rsidR="00362E69">
        <w:rPr>
          <w:rFonts w:ascii="Times New Roman" w:hAnsi="Times New Roman" w:cs="Times New Roman"/>
          <w:lang w:val="en-US"/>
        </w:rPr>
        <w:t>.,</w:t>
      </w:r>
      <w:r w:rsidR="00DE6B73" w:rsidRPr="00812758">
        <w:rPr>
          <w:rFonts w:ascii="Times New Roman" w:hAnsi="Times New Roman" w:cs="Times New Roman"/>
          <w:lang w:val="en-US"/>
        </w:rPr>
        <w:t xml:space="preserve"> 2008; </w:t>
      </w:r>
      <w:proofErr w:type="spellStart"/>
      <w:r w:rsidR="00DE6B73" w:rsidRPr="00362E69">
        <w:rPr>
          <w:rFonts w:ascii="Times New Roman" w:hAnsi="Times New Roman" w:cs="Times New Roman"/>
          <w:lang w:val="en-US"/>
        </w:rPr>
        <w:t>Fidler</w:t>
      </w:r>
      <w:proofErr w:type="spellEnd"/>
      <w:r w:rsidR="00DE6B73" w:rsidRPr="00362E69">
        <w:rPr>
          <w:rFonts w:ascii="Times New Roman" w:hAnsi="Times New Roman" w:cs="Times New Roman"/>
          <w:lang w:val="en-US"/>
        </w:rPr>
        <w:t xml:space="preserve"> et al 20</w:t>
      </w:r>
      <w:r w:rsidR="00362E69" w:rsidRPr="00362E69">
        <w:rPr>
          <w:rFonts w:ascii="Times New Roman" w:hAnsi="Times New Roman" w:cs="Times New Roman"/>
          <w:lang w:val="en-US"/>
        </w:rPr>
        <w:t>12</w:t>
      </w:r>
      <w:r w:rsidR="00DE6B73" w:rsidRPr="00812758">
        <w:rPr>
          <w:rFonts w:ascii="Times New Roman" w:hAnsi="Times New Roman" w:cs="Times New Roman"/>
          <w:lang w:val="en-US"/>
        </w:rPr>
        <w:t xml:space="preserve">) and different operations are </w:t>
      </w:r>
      <w:r w:rsidR="00DE6B73" w:rsidRPr="00812758">
        <w:rPr>
          <w:rFonts w:ascii="Times New Roman" w:hAnsi="Times New Roman" w:cs="Times New Roman"/>
          <w:lang w:val="en-US"/>
        </w:rPr>
        <w:lastRenderedPageBreak/>
        <w:t>detrimental to albatrosses and petrels, including trawling, gillnetting, a range of artisanal or semi-industrial hook-and-line fisheries, and industrial bottom and pelagic longlines (</w:t>
      </w:r>
      <w:proofErr w:type="spellStart"/>
      <w:r w:rsidR="00DE6B73" w:rsidRPr="00812758">
        <w:rPr>
          <w:rFonts w:ascii="Times New Roman" w:hAnsi="Times New Roman" w:cs="Times New Roman"/>
          <w:lang w:val="en-US"/>
        </w:rPr>
        <w:t>Neves</w:t>
      </w:r>
      <w:proofErr w:type="spellEnd"/>
      <w:r w:rsidR="00DE6B73" w:rsidRPr="00812758">
        <w:rPr>
          <w:rFonts w:ascii="Times New Roman" w:hAnsi="Times New Roman" w:cs="Times New Roman"/>
          <w:lang w:val="en-US"/>
        </w:rPr>
        <w:t xml:space="preserve"> </w:t>
      </w:r>
      <w:r w:rsidR="00B03FEB">
        <w:rPr>
          <w:rFonts w:ascii="Times New Roman" w:hAnsi="Times New Roman" w:cs="Times New Roman"/>
          <w:lang w:val="en-US"/>
        </w:rPr>
        <w:t>and</w:t>
      </w:r>
      <w:r w:rsidR="00DE6B73" w:rsidRPr="00812758">
        <w:rPr>
          <w:rFonts w:ascii="Times New Roman" w:hAnsi="Times New Roman" w:cs="Times New Roman"/>
          <w:lang w:val="en-US"/>
        </w:rPr>
        <w:t xml:space="preserve"> Olmos</w:t>
      </w:r>
      <w:r w:rsidR="0016455D">
        <w:rPr>
          <w:rFonts w:ascii="Times New Roman" w:hAnsi="Times New Roman" w:cs="Times New Roman"/>
          <w:lang w:val="en-US"/>
        </w:rPr>
        <w:t>,</w:t>
      </w:r>
      <w:r w:rsidR="00DE6B73" w:rsidRPr="00812758">
        <w:rPr>
          <w:rFonts w:ascii="Times New Roman" w:hAnsi="Times New Roman" w:cs="Times New Roman"/>
          <w:lang w:val="en-US"/>
        </w:rPr>
        <w:t xml:space="preserve"> 1997</w:t>
      </w:r>
      <w:r w:rsidR="0016455D">
        <w:rPr>
          <w:rFonts w:ascii="Times New Roman" w:hAnsi="Times New Roman" w:cs="Times New Roman"/>
          <w:lang w:val="en-US"/>
        </w:rPr>
        <w:t>;</w:t>
      </w:r>
      <w:r w:rsidR="00DE6B73" w:rsidRPr="00812758">
        <w:rPr>
          <w:rFonts w:ascii="Times New Roman" w:hAnsi="Times New Roman" w:cs="Times New Roman"/>
          <w:lang w:val="en-US"/>
        </w:rPr>
        <w:t xml:space="preserve"> </w:t>
      </w:r>
      <w:proofErr w:type="spellStart"/>
      <w:r w:rsidR="00DE6B73" w:rsidRPr="00812758">
        <w:rPr>
          <w:rFonts w:ascii="Times New Roman" w:hAnsi="Times New Roman" w:cs="Times New Roman"/>
          <w:lang w:val="en-US"/>
        </w:rPr>
        <w:t>Favero</w:t>
      </w:r>
      <w:proofErr w:type="spellEnd"/>
      <w:r w:rsidR="00DE6B73" w:rsidRPr="00812758">
        <w:rPr>
          <w:rFonts w:ascii="Times New Roman" w:hAnsi="Times New Roman" w:cs="Times New Roman"/>
          <w:lang w:val="en-US"/>
        </w:rPr>
        <w:t xml:space="preserve"> et al.</w:t>
      </w:r>
      <w:r w:rsidR="0016455D">
        <w:rPr>
          <w:rFonts w:ascii="Times New Roman" w:hAnsi="Times New Roman" w:cs="Times New Roman"/>
          <w:lang w:val="en-US"/>
        </w:rPr>
        <w:t>,</w:t>
      </w:r>
      <w:r w:rsidR="00DE6B73" w:rsidRPr="00812758">
        <w:rPr>
          <w:rFonts w:ascii="Times New Roman" w:hAnsi="Times New Roman" w:cs="Times New Roman"/>
          <w:lang w:val="en-US"/>
        </w:rPr>
        <w:t xml:space="preserve"> 2003</w:t>
      </w:r>
      <w:r w:rsidR="0016455D">
        <w:rPr>
          <w:rFonts w:ascii="Times New Roman" w:hAnsi="Times New Roman" w:cs="Times New Roman"/>
          <w:lang w:val="en-US"/>
        </w:rPr>
        <w:t>;</w:t>
      </w:r>
      <w:r w:rsidR="00DE6B73" w:rsidRPr="00812758">
        <w:rPr>
          <w:rFonts w:ascii="Times New Roman" w:hAnsi="Times New Roman" w:cs="Times New Roman"/>
          <w:lang w:val="en-US"/>
        </w:rPr>
        <w:t xml:space="preserve"> </w:t>
      </w:r>
      <w:proofErr w:type="spellStart"/>
      <w:r w:rsidR="00DE6B73" w:rsidRPr="00812758">
        <w:rPr>
          <w:rFonts w:ascii="Times New Roman" w:hAnsi="Times New Roman" w:cs="Times New Roman"/>
          <w:lang w:val="en-US"/>
        </w:rPr>
        <w:t>Neves</w:t>
      </w:r>
      <w:proofErr w:type="spellEnd"/>
      <w:r w:rsidR="00DE6B73" w:rsidRPr="00812758">
        <w:rPr>
          <w:rFonts w:ascii="Times New Roman" w:hAnsi="Times New Roman" w:cs="Times New Roman"/>
          <w:lang w:val="en-US"/>
        </w:rPr>
        <w:t xml:space="preserve"> et al.</w:t>
      </w:r>
      <w:r w:rsidR="0016455D">
        <w:rPr>
          <w:rFonts w:ascii="Times New Roman" w:hAnsi="Times New Roman" w:cs="Times New Roman"/>
          <w:lang w:val="en-US"/>
        </w:rPr>
        <w:t>,</w:t>
      </w:r>
      <w:r w:rsidR="00DE6B73" w:rsidRPr="00812758">
        <w:rPr>
          <w:rFonts w:ascii="Times New Roman" w:hAnsi="Times New Roman" w:cs="Times New Roman"/>
          <w:lang w:val="en-US"/>
        </w:rPr>
        <w:t xml:space="preserve"> 2006</w:t>
      </w:r>
      <w:r w:rsidR="0016455D">
        <w:rPr>
          <w:rFonts w:ascii="Times New Roman" w:hAnsi="Times New Roman" w:cs="Times New Roman"/>
          <w:lang w:val="en-US"/>
        </w:rPr>
        <w:t>;</w:t>
      </w:r>
      <w:r w:rsidR="00DE6B73" w:rsidRPr="00812758">
        <w:rPr>
          <w:rFonts w:ascii="Times New Roman" w:hAnsi="Times New Roman" w:cs="Times New Roman"/>
          <w:lang w:val="en-US"/>
        </w:rPr>
        <w:t xml:space="preserve"> Sullivan et al.</w:t>
      </w:r>
      <w:r w:rsidR="0016455D">
        <w:rPr>
          <w:rFonts w:ascii="Times New Roman" w:hAnsi="Times New Roman" w:cs="Times New Roman"/>
          <w:lang w:val="en-US"/>
        </w:rPr>
        <w:t>,</w:t>
      </w:r>
      <w:r w:rsidR="00DE6B73" w:rsidRPr="00812758">
        <w:rPr>
          <w:rFonts w:ascii="Times New Roman" w:hAnsi="Times New Roman" w:cs="Times New Roman"/>
          <w:lang w:val="en-US"/>
        </w:rPr>
        <w:t xml:space="preserve"> 2006</w:t>
      </w:r>
      <w:r w:rsidR="0016455D">
        <w:rPr>
          <w:rFonts w:ascii="Times New Roman" w:hAnsi="Times New Roman" w:cs="Times New Roman"/>
          <w:lang w:val="en-US"/>
        </w:rPr>
        <w:t>;</w:t>
      </w:r>
      <w:r w:rsidR="00DE6B73" w:rsidRPr="00812758">
        <w:rPr>
          <w:rFonts w:ascii="Times New Roman" w:hAnsi="Times New Roman" w:cs="Times New Roman"/>
          <w:lang w:val="en-US"/>
        </w:rPr>
        <w:t xml:space="preserve"> </w:t>
      </w:r>
      <w:proofErr w:type="spellStart"/>
      <w:r w:rsidR="00DE6B73" w:rsidRPr="00812758">
        <w:rPr>
          <w:rFonts w:ascii="Times New Roman" w:hAnsi="Times New Roman" w:cs="Times New Roman"/>
          <w:lang w:val="en-US"/>
        </w:rPr>
        <w:t>Bugoni</w:t>
      </w:r>
      <w:proofErr w:type="spellEnd"/>
      <w:r w:rsidR="00DE6B73" w:rsidRPr="00812758">
        <w:rPr>
          <w:rFonts w:ascii="Times New Roman" w:hAnsi="Times New Roman" w:cs="Times New Roman"/>
          <w:lang w:val="en-US"/>
        </w:rPr>
        <w:t xml:space="preserve"> et al.</w:t>
      </w:r>
      <w:r w:rsidR="0016455D">
        <w:rPr>
          <w:rFonts w:ascii="Times New Roman" w:hAnsi="Times New Roman" w:cs="Times New Roman"/>
          <w:lang w:val="en-US"/>
        </w:rPr>
        <w:t>,</w:t>
      </w:r>
      <w:r w:rsidR="00DE6B73" w:rsidRPr="00812758">
        <w:rPr>
          <w:rFonts w:ascii="Times New Roman" w:hAnsi="Times New Roman" w:cs="Times New Roman"/>
          <w:lang w:val="en-US"/>
        </w:rPr>
        <w:t xml:space="preserve"> 2008).  </w:t>
      </w:r>
    </w:p>
    <w:p w14:paraId="0AB09354" w14:textId="74CF152A" w:rsidR="00847CDB" w:rsidRPr="00812758" w:rsidRDefault="00847CDB" w:rsidP="00847CDB">
      <w:pPr>
        <w:spacing w:line="360" w:lineRule="auto"/>
        <w:jc w:val="both"/>
        <w:rPr>
          <w:rFonts w:ascii="Times New Roman" w:hAnsi="Times New Roman" w:cs="Times New Roman"/>
          <w:lang w:val="en-US"/>
        </w:rPr>
      </w:pPr>
    </w:p>
    <w:p w14:paraId="68BB5779" w14:textId="473FF532" w:rsidR="00DE6B73" w:rsidRPr="00812758" w:rsidRDefault="00DE6B73" w:rsidP="00DE6B73">
      <w:pPr>
        <w:spacing w:line="360" w:lineRule="auto"/>
        <w:jc w:val="both"/>
        <w:rPr>
          <w:rFonts w:ascii="Times New Roman" w:hAnsi="Times New Roman" w:cs="Times New Roman"/>
          <w:lang w:val="en-US"/>
        </w:rPr>
      </w:pPr>
      <w:r w:rsidRPr="00812758">
        <w:rPr>
          <w:rFonts w:ascii="Times New Roman" w:hAnsi="Times New Roman" w:cs="Times New Roman"/>
          <w:lang w:val="en-US"/>
        </w:rPr>
        <w:t xml:space="preserve">Anthropogenic pressures on seabird populations have </w:t>
      </w:r>
      <w:r w:rsidR="004674BE" w:rsidRPr="00812758">
        <w:rPr>
          <w:rFonts w:ascii="Times New Roman" w:hAnsi="Times New Roman" w:cs="Times New Roman"/>
          <w:lang w:val="en-US"/>
        </w:rPr>
        <w:t>changed during historical times</w:t>
      </w:r>
      <w:r w:rsidRPr="00812758">
        <w:rPr>
          <w:rFonts w:ascii="Times New Roman" w:hAnsi="Times New Roman" w:cs="Times New Roman"/>
          <w:lang w:val="en-US"/>
        </w:rPr>
        <w:t>. Overall, human predation on seabirds has declined in recent centuries, even though unsustainable practices persist and the cumulative impact of anthropogenic effects on seabird remains to be a major problem</w:t>
      </w:r>
      <w:r w:rsidR="00E10F47" w:rsidRPr="00812758">
        <w:rPr>
          <w:rFonts w:ascii="Times New Roman" w:hAnsi="Times New Roman" w:cs="Times New Roman"/>
          <w:lang w:val="en-US"/>
        </w:rPr>
        <w:t xml:space="preserve"> (Thompson </w:t>
      </w:r>
      <w:r w:rsidR="00B03FEB">
        <w:rPr>
          <w:rFonts w:ascii="Times New Roman" w:hAnsi="Times New Roman" w:cs="Times New Roman"/>
          <w:lang w:val="en-US"/>
        </w:rPr>
        <w:t>and</w:t>
      </w:r>
      <w:r w:rsidR="00E10F47" w:rsidRPr="00812758">
        <w:rPr>
          <w:rFonts w:ascii="Times New Roman" w:hAnsi="Times New Roman" w:cs="Times New Roman"/>
          <w:lang w:val="en-US"/>
        </w:rPr>
        <w:t xml:space="preserve"> </w:t>
      </w:r>
      <w:proofErr w:type="spellStart"/>
      <w:r w:rsidR="00E10F47" w:rsidRPr="00812758">
        <w:rPr>
          <w:rFonts w:ascii="Times New Roman" w:hAnsi="Times New Roman" w:cs="Times New Roman"/>
          <w:lang w:val="en-US"/>
        </w:rPr>
        <w:t>Riddy</w:t>
      </w:r>
      <w:proofErr w:type="spellEnd"/>
      <w:r w:rsidR="0016455D">
        <w:rPr>
          <w:rFonts w:ascii="Times New Roman" w:hAnsi="Times New Roman" w:cs="Times New Roman"/>
          <w:lang w:val="en-US"/>
        </w:rPr>
        <w:t>,</w:t>
      </w:r>
      <w:r w:rsidR="00E10F47" w:rsidRPr="00812758">
        <w:rPr>
          <w:rFonts w:ascii="Times New Roman" w:hAnsi="Times New Roman" w:cs="Times New Roman"/>
          <w:lang w:val="en-US"/>
        </w:rPr>
        <w:t xml:space="preserve"> 1995; </w:t>
      </w:r>
      <w:proofErr w:type="spellStart"/>
      <w:r w:rsidR="00E10F47" w:rsidRPr="00812758">
        <w:rPr>
          <w:rFonts w:ascii="Times New Roman" w:hAnsi="Times New Roman" w:cs="Times New Roman"/>
          <w:lang w:val="en-US"/>
        </w:rPr>
        <w:t>Montevecchi</w:t>
      </w:r>
      <w:proofErr w:type="spellEnd"/>
      <w:r w:rsidR="0016455D">
        <w:rPr>
          <w:rFonts w:ascii="Times New Roman" w:hAnsi="Times New Roman" w:cs="Times New Roman"/>
          <w:lang w:val="en-US"/>
        </w:rPr>
        <w:t>,</w:t>
      </w:r>
      <w:r w:rsidR="00E10F47" w:rsidRPr="00812758">
        <w:rPr>
          <w:rFonts w:ascii="Times New Roman" w:hAnsi="Times New Roman" w:cs="Times New Roman"/>
          <w:lang w:val="en-US"/>
        </w:rPr>
        <w:t xml:space="preserve"> 2002; Furness</w:t>
      </w:r>
      <w:r w:rsidR="0016455D">
        <w:rPr>
          <w:rFonts w:ascii="Times New Roman" w:hAnsi="Times New Roman" w:cs="Times New Roman"/>
          <w:lang w:val="en-US"/>
        </w:rPr>
        <w:t>,</w:t>
      </w:r>
      <w:r w:rsidR="00E10F47" w:rsidRPr="00812758">
        <w:rPr>
          <w:rFonts w:ascii="Times New Roman" w:hAnsi="Times New Roman" w:cs="Times New Roman"/>
          <w:lang w:val="en-US"/>
        </w:rPr>
        <w:t xml:space="preserve"> 2003)</w:t>
      </w:r>
      <w:r w:rsidRPr="00812758">
        <w:rPr>
          <w:rFonts w:ascii="Times New Roman" w:hAnsi="Times New Roman" w:cs="Times New Roman"/>
          <w:lang w:val="en-US"/>
        </w:rPr>
        <w:t xml:space="preserve">. Some species are facing specific threats, remarkably, </w:t>
      </w:r>
      <w:proofErr w:type="spellStart"/>
      <w:r w:rsidRPr="00812758">
        <w:rPr>
          <w:rFonts w:ascii="Times New Roman" w:hAnsi="Times New Roman" w:cs="Times New Roman"/>
          <w:lang w:val="en-US"/>
        </w:rPr>
        <w:t>Procellariiforms</w:t>
      </w:r>
      <w:proofErr w:type="spellEnd"/>
      <w:r w:rsidRPr="00812758">
        <w:rPr>
          <w:rFonts w:ascii="Times New Roman" w:hAnsi="Times New Roman" w:cs="Times New Roman"/>
          <w:lang w:val="en-US"/>
        </w:rPr>
        <w:t xml:space="preserve"> has been taken as fisheries bycatch, and the population vulnerability should be addressed to support better decisions for managing the human activities and to assess the species and habitat conservation status. (</w:t>
      </w:r>
      <w:proofErr w:type="spellStart"/>
      <w:r w:rsidRPr="00812758">
        <w:rPr>
          <w:rFonts w:ascii="Times New Roman" w:hAnsi="Times New Roman" w:cs="Times New Roman"/>
          <w:lang w:val="en-US"/>
        </w:rPr>
        <w:t>Croxall</w:t>
      </w:r>
      <w:proofErr w:type="spellEnd"/>
      <w:r w:rsidRPr="00812758">
        <w:rPr>
          <w:rFonts w:ascii="Times New Roman" w:hAnsi="Times New Roman" w:cs="Times New Roman"/>
          <w:lang w:val="en-US"/>
        </w:rPr>
        <w:t xml:space="preserve"> et al.</w:t>
      </w:r>
      <w:r w:rsidR="0016455D">
        <w:rPr>
          <w:rFonts w:ascii="Times New Roman" w:hAnsi="Times New Roman" w:cs="Times New Roman"/>
          <w:lang w:val="en-US"/>
        </w:rPr>
        <w:t>,</w:t>
      </w:r>
      <w:r w:rsidRPr="00812758">
        <w:rPr>
          <w:rFonts w:ascii="Times New Roman" w:hAnsi="Times New Roman" w:cs="Times New Roman"/>
          <w:lang w:val="en-US"/>
        </w:rPr>
        <w:t xml:space="preserve"> 2012).</w:t>
      </w:r>
    </w:p>
    <w:p w14:paraId="668F5C10" w14:textId="77777777" w:rsidR="00BF49FA" w:rsidRPr="00812758" w:rsidRDefault="00BF49FA" w:rsidP="00DE6B73">
      <w:pPr>
        <w:spacing w:line="360" w:lineRule="auto"/>
        <w:jc w:val="both"/>
        <w:rPr>
          <w:rFonts w:ascii="Times New Roman" w:hAnsi="Times New Roman" w:cs="Times New Roman"/>
          <w:lang w:val="en-US"/>
        </w:rPr>
      </w:pPr>
    </w:p>
    <w:p w14:paraId="4C400044" w14:textId="3700160A" w:rsidR="00922514" w:rsidRPr="00812758" w:rsidRDefault="00DE6B73" w:rsidP="00446362">
      <w:pPr>
        <w:spacing w:line="360" w:lineRule="auto"/>
        <w:jc w:val="both"/>
        <w:rPr>
          <w:rFonts w:ascii="Times New Roman" w:hAnsi="Times New Roman" w:cs="Times New Roman"/>
          <w:lang w:val="en-US" w:eastAsia="en-AU"/>
        </w:rPr>
      </w:pPr>
      <w:r w:rsidRPr="00812758">
        <w:rPr>
          <w:rFonts w:ascii="Times New Roman" w:hAnsi="Times New Roman" w:cs="Times New Roman"/>
          <w:lang w:val="en-US" w:eastAsia="en-AU"/>
        </w:rPr>
        <w:t xml:space="preserve">The Brazilian Action Plan for the Conservation of Albatrosses and Petrels (PLANACAP) has focused on understanding the effects of all potential threats for biodiversity of albatrosses and </w:t>
      </w:r>
      <w:proofErr w:type="gramStart"/>
      <w:r w:rsidRPr="00812758">
        <w:rPr>
          <w:rFonts w:ascii="Times New Roman" w:hAnsi="Times New Roman" w:cs="Times New Roman"/>
          <w:lang w:val="en-US" w:eastAsia="en-AU"/>
        </w:rPr>
        <w:t>petrels</w:t>
      </w:r>
      <w:proofErr w:type="gramEnd"/>
      <w:r w:rsidRPr="00812758">
        <w:rPr>
          <w:rFonts w:ascii="Times New Roman" w:hAnsi="Times New Roman" w:cs="Times New Roman"/>
          <w:lang w:val="en-US" w:eastAsia="en-AU"/>
        </w:rPr>
        <w:t xml:space="preserve"> species</w:t>
      </w:r>
      <w:r w:rsidR="00AA4A6F" w:rsidRPr="00812758">
        <w:rPr>
          <w:rFonts w:ascii="Times New Roman" w:hAnsi="Times New Roman" w:cs="Times New Roman"/>
          <w:lang w:val="en-US" w:eastAsia="en-AU"/>
        </w:rPr>
        <w:t xml:space="preserve">. </w:t>
      </w:r>
      <w:r w:rsidRPr="00812758">
        <w:rPr>
          <w:rFonts w:ascii="Times New Roman" w:hAnsi="Times New Roman" w:cs="Times New Roman"/>
          <w:lang w:val="en-US" w:eastAsia="en-AU"/>
        </w:rPr>
        <w:t>Stranding surveys can provide important information on marine megafauna distribution, occurrence patterns, and particularly about drivers of mortality and anthropogenic interactions (</w:t>
      </w:r>
      <w:proofErr w:type="spellStart"/>
      <w:r w:rsidRPr="00812758">
        <w:rPr>
          <w:rFonts w:ascii="Times New Roman" w:hAnsi="Times New Roman" w:cs="Times New Roman"/>
          <w:lang w:val="en-US" w:eastAsia="en-AU"/>
        </w:rPr>
        <w:t>Epperly</w:t>
      </w:r>
      <w:proofErr w:type="spellEnd"/>
      <w:r w:rsidRPr="00812758">
        <w:rPr>
          <w:rFonts w:ascii="Times New Roman" w:hAnsi="Times New Roman" w:cs="Times New Roman"/>
          <w:lang w:val="en-US" w:eastAsia="en-AU"/>
        </w:rPr>
        <w:t xml:space="preserve"> et al</w:t>
      </w:r>
      <w:r w:rsidR="0016455D">
        <w:rPr>
          <w:rFonts w:ascii="Times New Roman" w:hAnsi="Times New Roman" w:cs="Times New Roman"/>
          <w:lang w:val="en-US" w:eastAsia="en-AU"/>
        </w:rPr>
        <w:t>.,</w:t>
      </w:r>
      <w:r w:rsidRPr="00812758">
        <w:rPr>
          <w:rFonts w:ascii="Times New Roman" w:hAnsi="Times New Roman" w:cs="Times New Roman"/>
          <w:lang w:val="en-US" w:eastAsia="en-AU"/>
        </w:rPr>
        <w:t xml:space="preserve"> 1996; International Whaling Commission Scientific report 2016). Even the uncertainty around the ecological value of that data, caused by the complexity of factors affecting stranding rates, stranding monitoring provide a unique opportunity to evaluate migratory and oceanic species (Hart et al., 2006</w:t>
      </w:r>
      <w:r w:rsidR="00637D45" w:rsidRPr="00812758">
        <w:rPr>
          <w:rFonts w:ascii="Times New Roman" w:hAnsi="Times New Roman" w:cs="Times New Roman"/>
          <w:lang w:val="en-US" w:eastAsia="en-AU"/>
        </w:rPr>
        <w:t xml:space="preserve">; </w:t>
      </w:r>
      <w:proofErr w:type="spellStart"/>
      <w:r w:rsidR="00637D45" w:rsidRPr="00812758">
        <w:rPr>
          <w:rFonts w:ascii="Times New Roman" w:hAnsi="Times New Roman" w:cs="Times New Roman"/>
          <w:lang w:val="en-US" w:eastAsia="en-AU"/>
        </w:rPr>
        <w:t>Bugoni</w:t>
      </w:r>
      <w:proofErr w:type="spellEnd"/>
      <w:r w:rsidR="00637D45" w:rsidRPr="00812758">
        <w:rPr>
          <w:rFonts w:ascii="Times New Roman" w:hAnsi="Times New Roman" w:cs="Times New Roman"/>
          <w:lang w:val="en-US" w:eastAsia="en-AU"/>
        </w:rPr>
        <w:t xml:space="preserve"> et al</w:t>
      </w:r>
      <w:r w:rsidR="0016455D">
        <w:rPr>
          <w:rFonts w:ascii="Times New Roman" w:hAnsi="Times New Roman" w:cs="Times New Roman"/>
          <w:lang w:val="en-US" w:eastAsia="en-AU"/>
        </w:rPr>
        <w:t>.,</w:t>
      </w:r>
      <w:r w:rsidR="00637D45" w:rsidRPr="00812758">
        <w:rPr>
          <w:rFonts w:ascii="Times New Roman" w:hAnsi="Times New Roman" w:cs="Times New Roman"/>
          <w:lang w:val="en-US" w:eastAsia="en-AU"/>
        </w:rPr>
        <w:t xml:space="preserve"> 2008</w:t>
      </w:r>
      <w:r w:rsidRPr="00812758">
        <w:rPr>
          <w:rFonts w:ascii="Times New Roman" w:hAnsi="Times New Roman" w:cs="Times New Roman"/>
          <w:lang w:val="en-US" w:eastAsia="en-AU"/>
        </w:rPr>
        <w:t xml:space="preserve">). A standardized and systematic beach monitoring has been conducted along the southern and southeastern Brazil since august 2015, assessing </w:t>
      </w:r>
      <w:proofErr w:type="spellStart"/>
      <w:r w:rsidRPr="00812758">
        <w:rPr>
          <w:rFonts w:ascii="Times New Roman" w:hAnsi="Times New Roman" w:cs="Times New Roman"/>
          <w:lang w:val="en-US" w:eastAsia="en-AU"/>
        </w:rPr>
        <w:t>strandings</w:t>
      </w:r>
      <w:proofErr w:type="spellEnd"/>
      <w:r w:rsidRPr="00812758">
        <w:rPr>
          <w:rFonts w:ascii="Times New Roman" w:hAnsi="Times New Roman" w:cs="Times New Roman"/>
          <w:lang w:val="en-US" w:eastAsia="en-AU"/>
        </w:rPr>
        <w:t xml:space="preserve"> of marine mammals, sea turtles and seabirds. Considering the above and the accumulation of stranding data obtained through this long-term</w:t>
      </w:r>
      <w:r w:rsidR="004674BE" w:rsidRPr="00812758">
        <w:rPr>
          <w:rFonts w:ascii="Times New Roman" w:hAnsi="Times New Roman" w:cs="Times New Roman"/>
          <w:lang w:val="en-US" w:eastAsia="en-AU"/>
        </w:rPr>
        <w:t xml:space="preserve"> </w:t>
      </w:r>
      <w:r w:rsidRPr="00812758">
        <w:rPr>
          <w:rFonts w:ascii="Times New Roman" w:hAnsi="Times New Roman" w:cs="Times New Roman"/>
          <w:lang w:val="en-US" w:eastAsia="en-AU"/>
        </w:rPr>
        <w:t xml:space="preserve">beach survey program, our objectives are </w:t>
      </w:r>
      <w:r w:rsidR="00BF49FA" w:rsidRPr="00812758">
        <w:rPr>
          <w:rFonts w:ascii="Times New Roman" w:hAnsi="Times New Roman" w:cs="Times New Roman"/>
          <w:lang w:val="en-US" w:eastAsia="en-AU"/>
        </w:rPr>
        <w:t>assessing</w:t>
      </w:r>
      <w:r w:rsidRPr="00812758">
        <w:rPr>
          <w:rFonts w:ascii="Times New Roman" w:hAnsi="Times New Roman" w:cs="Times New Roman"/>
          <w:lang w:val="en-US" w:eastAsia="en-AU"/>
        </w:rPr>
        <w:t xml:space="preserve"> possible sources of occurrence and mortality in albatrosses and </w:t>
      </w:r>
      <w:proofErr w:type="gramStart"/>
      <w:r w:rsidRPr="00812758">
        <w:rPr>
          <w:rFonts w:ascii="Times New Roman" w:hAnsi="Times New Roman" w:cs="Times New Roman"/>
          <w:lang w:val="en-US" w:eastAsia="en-AU"/>
        </w:rPr>
        <w:t>petrels</w:t>
      </w:r>
      <w:proofErr w:type="gramEnd"/>
      <w:r w:rsidRPr="00812758">
        <w:rPr>
          <w:rFonts w:ascii="Times New Roman" w:hAnsi="Times New Roman" w:cs="Times New Roman"/>
          <w:lang w:val="en-US" w:eastAsia="en-AU"/>
        </w:rPr>
        <w:t xml:space="preserve"> species along the southern and southeastern Brazilian coast</w:t>
      </w:r>
      <w:r w:rsidR="001E687E" w:rsidRPr="00812758">
        <w:rPr>
          <w:rFonts w:ascii="Times New Roman" w:hAnsi="Times New Roman" w:cs="Times New Roman"/>
          <w:lang w:val="en-US" w:eastAsia="en-AU"/>
        </w:rPr>
        <w:t>.</w:t>
      </w:r>
      <w:r w:rsidR="00922514" w:rsidRPr="00812758">
        <w:rPr>
          <w:rFonts w:ascii="Times New Roman" w:hAnsi="Times New Roman" w:cs="Times New Roman"/>
          <w:lang w:val="en-US" w:eastAsia="en-AU"/>
        </w:rPr>
        <w:t xml:space="preserve"> </w:t>
      </w:r>
    </w:p>
    <w:p w14:paraId="4E570898" w14:textId="77777777" w:rsidR="00922514" w:rsidRPr="00812758" w:rsidRDefault="00922514" w:rsidP="00446362">
      <w:pPr>
        <w:pStyle w:val="ACAPDocs1"/>
        <w:spacing w:after="160" w:line="360" w:lineRule="auto"/>
        <w:jc w:val="both"/>
        <w:rPr>
          <w:rFonts w:ascii="Times New Roman" w:hAnsi="Times New Roman" w:cs="Times New Roman"/>
          <w:sz w:val="22"/>
          <w:szCs w:val="22"/>
          <w:lang w:val="en-US" w:eastAsia="en-AU"/>
        </w:rPr>
      </w:pPr>
      <w:r w:rsidRPr="00812758">
        <w:rPr>
          <w:rFonts w:ascii="Times New Roman" w:hAnsi="Times New Roman" w:cs="Times New Roman"/>
          <w:sz w:val="22"/>
          <w:szCs w:val="22"/>
          <w:lang w:val="en-US" w:eastAsia="en-AU"/>
        </w:rPr>
        <w:t>2. Methodology</w:t>
      </w:r>
    </w:p>
    <w:p w14:paraId="7BF18B87" w14:textId="77777777" w:rsidR="00922514" w:rsidRPr="00812758" w:rsidRDefault="00922514" w:rsidP="00446362">
      <w:pPr>
        <w:pStyle w:val="ACAPDocs2"/>
        <w:spacing w:after="160" w:line="360" w:lineRule="auto"/>
        <w:rPr>
          <w:rFonts w:ascii="Times New Roman" w:hAnsi="Times New Roman" w:cs="Times New Roman"/>
          <w:sz w:val="22"/>
          <w:lang w:val="en-US"/>
        </w:rPr>
      </w:pPr>
      <w:r w:rsidRPr="00812758">
        <w:rPr>
          <w:rFonts w:ascii="Times New Roman" w:hAnsi="Times New Roman" w:cs="Times New Roman"/>
          <w:sz w:val="22"/>
          <w:lang w:val="en-US"/>
        </w:rPr>
        <w:t>2.1. Data</w:t>
      </w:r>
    </w:p>
    <w:p w14:paraId="08A75E8B" w14:textId="72393FF2" w:rsidR="00932139" w:rsidRPr="00812758" w:rsidRDefault="00932139" w:rsidP="00932139">
      <w:pPr>
        <w:spacing w:line="360" w:lineRule="auto"/>
        <w:jc w:val="both"/>
        <w:rPr>
          <w:rFonts w:ascii="Times New Roman" w:eastAsia="Times New Roman" w:hAnsi="Times New Roman" w:cs="Times New Roman"/>
          <w:lang w:val="en-US"/>
        </w:rPr>
      </w:pPr>
      <w:r w:rsidRPr="00812758">
        <w:rPr>
          <w:rFonts w:ascii="Times New Roman" w:eastAsia="Times New Roman" w:hAnsi="Times New Roman" w:cs="Times New Roman"/>
          <w:lang w:val="en-US"/>
        </w:rPr>
        <w:t xml:space="preserve">Data were obtained from August 2015 to October 2017, by </w:t>
      </w:r>
      <w:r w:rsidRPr="00812758">
        <w:rPr>
          <w:rFonts w:ascii="Times New Roman" w:hAnsi="Times New Roman" w:cs="Times New Roman"/>
          <w:shd w:val="clear" w:color="auto" w:fill="FFFFFF"/>
          <w:lang w:val="en-US"/>
        </w:rPr>
        <w:t>the Santos Basin Beach Monitoring Program (</w:t>
      </w:r>
      <w:proofErr w:type="spellStart"/>
      <w:r w:rsidRPr="00812758">
        <w:rPr>
          <w:rFonts w:ascii="Times New Roman" w:hAnsi="Times New Roman" w:cs="Times New Roman"/>
          <w:i/>
          <w:shd w:val="clear" w:color="auto" w:fill="FFFFFF"/>
          <w:lang w:val="en-US"/>
        </w:rPr>
        <w:t>Projeto</w:t>
      </w:r>
      <w:proofErr w:type="spellEnd"/>
      <w:r w:rsidRPr="00812758">
        <w:rPr>
          <w:rFonts w:ascii="Times New Roman" w:hAnsi="Times New Roman" w:cs="Times New Roman"/>
          <w:i/>
          <w:shd w:val="clear" w:color="auto" w:fill="FFFFFF"/>
          <w:lang w:val="en-US"/>
        </w:rPr>
        <w:t xml:space="preserve"> de </w:t>
      </w:r>
      <w:proofErr w:type="spellStart"/>
      <w:r w:rsidRPr="00812758">
        <w:rPr>
          <w:rFonts w:ascii="Times New Roman" w:hAnsi="Times New Roman" w:cs="Times New Roman"/>
          <w:i/>
          <w:shd w:val="clear" w:color="auto" w:fill="FFFFFF"/>
          <w:lang w:val="en-US"/>
        </w:rPr>
        <w:t>Monitoramento</w:t>
      </w:r>
      <w:proofErr w:type="spellEnd"/>
      <w:r w:rsidRPr="00812758">
        <w:rPr>
          <w:rFonts w:ascii="Times New Roman" w:hAnsi="Times New Roman" w:cs="Times New Roman"/>
          <w:i/>
          <w:shd w:val="clear" w:color="auto" w:fill="FFFFFF"/>
          <w:lang w:val="en-US"/>
        </w:rPr>
        <w:t xml:space="preserve"> de </w:t>
      </w:r>
      <w:proofErr w:type="spellStart"/>
      <w:r w:rsidRPr="00812758">
        <w:rPr>
          <w:rFonts w:ascii="Times New Roman" w:hAnsi="Times New Roman" w:cs="Times New Roman"/>
          <w:i/>
          <w:shd w:val="clear" w:color="auto" w:fill="FFFFFF"/>
          <w:lang w:val="en-US"/>
        </w:rPr>
        <w:t>Praias</w:t>
      </w:r>
      <w:proofErr w:type="spellEnd"/>
      <w:r w:rsidRPr="00812758">
        <w:rPr>
          <w:rFonts w:ascii="Times New Roman" w:hAnsi="Times New Roman" w:cs="Times New Roman"/>
          <w:i/>
          <w:shd w:val="clear" w:color="auto" w:fill="FFFFFF"/>
          <w:lang w:val="en-US"/>
        </w:rPr>
        <w:t xml:space="preserve"> da </w:t>
      </w:r>
      <w:proofErr w:type="spellStart"/>
      <w:r w:rsidRPr="00812758">
        <w:rPr>
          <w:rFonts w:ascii="Times New Roman" w:hAnsi="Times New Roman" w:cs="Times New Roman"/>
          <w:i/>
          <w:shd w:val="clear" w:color="auto" w:fill="FFFFFF"/>
          <w:lang w:val="en-US"/>
        </w:rPr>
        <w:t>Bacia</w:t>
      </w:r>
      <w:proofErr w:type="spellEnd"/>
      <w:r w:rsidRPr="00812758">
        <w:rPr>
          <w:rFonts w:ascii="Times New Roman" w:hAnsi="Times New Roman" w:cs="Times New Roman"/>
          <w:i/>
          <w:shd w:val="clear" w:color="auto" w:fill="FFFFFF"/>
          <w:lang w:val="en-US"/>
        </w:rPr>
        <w:t xml:space="preserve"> de Santos</w:t>
      </w:r>
      <w:r w:rsidRPr="00812758">
        <w:rPr>
          <w:rFonts w:ascii="Times New Roman" w:hAnsi="Times New Roman" w:cs="Times New Roman"/>
          <w:shd w:val="clear" w:color="auto" w:fill="FFFFFF"/>
          <w:lang w:val="en-US"/>
        </w:rPr>
        <w:t xml:space="preserve"> - PMP-BS), a monitoring program required by Brazilian federal environmental agency, IBAMA, for the environmental licensing process of the oil production and transport at the pre-salt province </w:t>
      </w:r>
      <w:r w:rsidRPr="00812758">
        <w:rPr>
          <w:rFonts w:ascii="Times New Roman" w:hAnsi="Times New Roman" w:cs="Times New Roman"/>
          <w:lang w:val="en-US"/>
        </w:rPr>
        <w:t>(25⁰05’S 42⁰35'W a 25⁰55’S 43⁰34’W).</w:t>
      </w:r>
      <w:r w:rsidRPr="00812758">
        <w:rPr>
          <w:rFonts w:ascii="Times New Roman" w:eastAsia="Times New Roman" w:hAnsi="Times New Roman" w:cs="Times New Roman"/>
          <w:lang w:val="en-US"/>
        </w:rPr>
        <w:t xml:space="preserve"> </w:t>
      </w:r>
      <w:r w:rsidRPr="00812758">
        <w:rPr>
          <w:rFonts w:ascii="Times New Roman" w:eastAsia="Times New Roman" w:hAnsi="Times New Roman" w:cs="Times New Roman"/>
          <w:noProof/>
          <w:lang w:val="en-US"/>
        </w:rPr>
        <w:t>The aim of this monitoring program is</w:t>
      </w:r>
      <w:r w:rsidRPr="00812758">
        <w:rPr>
          <w:rFonts w:ascii="Times New Roman" w:eastAsia="Times New Roman" w:hAnsi="Times New Roman" w:cs="Times New Roman"/>
          <w:lang w:val="en-US"/>
        </w:rPr>
        <w:t xml:space="preserve"> to record marine megafauna (sea turtles, seabirds and marine mammals), covering </w:t>
      </w:r>
      <w:r w:rsidRPr="00812758">
        <w:rPr>
          <w:rFonts w:ascii="Times New Roman" w:hAnsi="Times New Roman" w:cs="Times New Roman"/>
          <w:lang w:val="en-US"/>
        </w:rPr>
        <w:t>approximately</w:t>
      </w:r>
      <w:r w:rsidRPr="00812758">
        <w:rPr>
          <w:rFonts w:ascii="Times New Roman" w:eastAsia="Times New Roman" w:hAnsi="Times New Roman" w:cs="Times New Roman"/>
          <w:lang w:val="en-US"/>
        </w:rPr>
        <w:t xml:space="preserve"> 1040km of coastline, 65% of this </w:t>
      </w:r>
      <w:r w:rsidRPr="00812758">
        <w:rPr>
          <w:rFonts w:ascii="Times New Roman" w:eastAsia="Times New Roman" w:hAnsi="Times New Roman" w:cs="Times New Roman"/>
          <w:lang w:val="en-US"/>
        </w:rPr>
        <w:lastRenderedPageBreak/>
        <w:t xml:space="preserve">extension </w:t>
      </w:r>
      <w:r w:rsidRPr="00812758">
        <w:rPr>
          <w:rFonts w:ascii="Times New Roman" w:eastAsia="Times New Roman" w:hAnsi="Times New Roman" w:cs="Times New Roman"/>
          <w:noProof/>
          <w:lang w:val="en-US"/>
        </w:rPr>
        <w:t>being monitored</w:t>
      </w:r>
      <w:r w:rsidRPr="00812758">
        <w:rPr>
          <w:rFonts w:ascii="Times New Roman" w:eastAsia="Times New Roman" w:hAnsi="Times New Roman" w:cs="Times New Roman"/>
          <w:lang w:val="en-US"/>
        </w:rPr>
        <w:t xml:space="preserve"> daily, 14% weekly and 21% through calls from </w:t>
      </w:r>
      <w:r w:rsidRPr="00812758">
        <w:rPr>
          <w:rFonts w:ascii="Times New Roman" w:eastAsia="Times New Roman" w:hAnsi="Times New Roman" w:cs="Times New Roman"/>
          <w:noProof/>
          <w:lang w:val="en-US"/>
        </w:rPr>
        <w:t>local</w:t>
      </w:r>
      <w:r w:rsidRPr="00812758">
        <w:rPr>
          <w:rFonts w:ascii="Times New Roman" w:eastAsia="Times New Roman" w:hAnsi="Times New Roman" w:cs="Times New Roman"/>
          <w:lang w:val="en-US"/>
        </w:rPr>
        <w:t xml:space="preserve"> population. All seabird carcasses detected from waterline to </w:t>
      </w:r>
      <w:proofErr w:type="spellStart"/>
      <w:r w:rsidRPr="00812758">
        <w:rPr>
          <w:rFonts w:ascii="Times New Roman" w:eastAsia="Times New Roman" w:hAnsi="Times New Roman" w:cs="Times New Roman"/>
          <w:lang w:val="en-US"/>
        </w:rPr>
        <w:t>foredunes</w:t>
      </w:r>
      <w:proofErr w:type="spellEnd"/>
      <w:r w:rsidRPr="00812758">
        <w:rPr>
          <w:rFonts w:ascii="Times New Roman" w:eastAsia="Times New Roman" w:hAnsi="Times New Roman" w:cs="Times New Roman"/>
          <w:lang w:val="en-US"/>
        </w:rPr>
        <w:t xml:space="preserve"> were recorded, counted, identified based on literature information (e.g., Onley </w:t>
      </w:r>
      <w:r w:rsidR="00B03FEB">
        <w:rPr>
          <w:rFonts w:ascii="Times New Roman" w:eastAsia="Times New Roman" w:hAnsi="Times New Roman" w:cs="Times New Roman"/>
          <w:lang w:val="en-US"/>
        </w:rPr>
        <w:t>and</w:t>
      </w:r>
      <w:r w:rsidRPr="00812758">
        <w:rPr>
          <w:rFonts w:ascii="Times New Roman" w:eastAsia="Times New Roman" w:hAnsi="Times New Roman" w:cs="Times New Roman"/>
          <w:lang w:val="en-US"/>
        </w:rPr>
        <w:t xml:space="preserve"> Scofield</w:t>
      </w:r>
      <w:r w:rsidR="00CC2FE2">
        <w:rPr>
          <w:rFonts w:ascii="Times New Roman" w:eastAsia="Times New Roman" w:hAnsi="Times New Roman" w:cs="Times New Roman"/>
          <w:lang w:val="en-US"/>
        </w:rPr>
        <w:t>,</w:t>
      </w:r>
      <w:r w:rsidRPr="00812758">
        <w:rPr>
          <w:rFonts w:ascii="Times New Roman" w:eastAsia="Times New Roman" w:hAnsi="Times New Roman" w:cs="Times New Roman"/>
          <w:lang w:val="en-US"/>
        </w:rPr>
        <w:t xml:space="preserve"> 2010; </w:t>
      </w:r>
      <w:proofErr w:type="spellStart"/>
      <w:r w:rsidRPr="00812758">
        <w:rPr>
          <w:rFonts w:ascii="Times New Roman" w:eastAsia="Times New Roman" w:hAnsi="Times New Roman" w:cs="Times New Roman"/>
          <w:lang w:val="en-US"/>
        </w:rPr>
        <w:t>Howel</w:t>
      </w:r>
      <w:proofErr w:type="spellEnd"/>
      <w:r w:rsidR="00CC2FE2">
        <w:rPr>
          <w:rFonts w:ascii="Times New Roman" w:eastAsia="Times New Roman" w:hAnsi="Times New Roman" w:cs="Times New Roman"/>
          <w:lang w:val="en-US"/>
        </w:rPr>
        <w:t>,</w:t>
      </w:r>
      <w:r w:rsidRPr="00812758">
        <w:rPr>
          <w:rFonts w:ascii="Times New Roman" w:eastAsia="Times New Roman" w:hAnsi="Times New Roman" w:cs="Times New Roman"/>
          <w:lang w:val="en-US"/>
        </w:rPr>
        <w:t xml:space="preserve"> 2012), and were also removed from the beach or marked to avoid recounting. The carcasses and live debilitated animals </w:t>
      </w:r>
      <w:r w:rsidRPr="00812758">
        <w:rPr>
          <w:rFonts w:ascii="Times New Roman" w:eastAsia="Times New Roman" w:hAnsi="Times New Roman" w:cs="Times New Roman"/>
          <w:noProof/>
          <w:lang w:val="en-US"/>
        </w:rPr>
        <w:t>were evaluated</w:t>
      </w:r>
      <w:r w:rsidRPr="00812758">
        <w:rPr>
          <w:rFonts w:ascii="Times New Roman" w:eastAsia="Times New Roman" w:hAnsi="Times New Roman" w:cs="Times New Roman"/>
          <w:lang w:val="en-US"/>
        </w:rPr>
        <w:t xml:space="preserve"> for the presence of lesions, external markings, interactions with fishing gears, plastics </w:t>
      </w:r>
      <w:r w:rsidRPr="00812758">
        <w:rPr>
          <w:rFonts w:ascii="Times New Roman" w:eastAsia="Times New Roman" w:hAnsi="Times New Roman" w:cs="Times New Roman"/>
          <w:noProof/>
          <w:lang w:val="en-US"/>
        </w:rPr>
        <w:t>and / or</w:t>
      </w:r>
      <w:r w:rsidRPr="00812758">
        <w:rPr>
          <w:rFonts w:ascii="Times New Roman" w:eastAsia="Times New Roman" w:hAnsi="Times New Roman" w:cs="Times New Roman"/>
          <w:lang w:val="en-US"/>
        </w:rPr>
        <w:t xml:space="preserve"> oil, </w:t>
      </w:r>
      <w:r w:rsidRPr="00812758">
        <w:rPr>
          <w:rFonts w:ascii="Times New Roman" w:hAnsi="Times New Roman" w:cs="Times New Roman"/>
          <w:lang w:val="en-US"/>
        </w:rPr>
        <w:t xml:space="preserve">or any other signs that could be related to possible anthropogenic causes of stranding. Anthropogenic interactions </w:t>
      </w:r>
      <w:r w:rsidRPr="00812758">
        <w:rPr>
          <w:rFonts w:ascii="Times New Roman" w:hAnsi="Times New Roman" w:cs="Times New Roman"/>
          <w:noProof/>
          <w:lang w:val="en-US"/>
        </w:rPr>
        <w:t>were classified</w:t>
      </w:r>
      <w:r w:rsidRPr="00812758">
        <w:rPr>
          <w:rFonts w:ascii="Times New Roman" w:hAnsi="Times New Roman" w:cs="Times New Roman"/>
          <w:lang w:val="en-US"/>
        </w:rPr>
        <w:t xml:space="preserve"> </w:t>
      </w:r>
      <w:r w:rsidRPr="00812758">
        <w:rPr>
          <w:rFonts w:ascii="Times New Roman" w:hAnsi="Times New Roman" w:cs="Times New Roman"/>
          <w:noProof/>
          <w:lang w:val="en-US"/>
        </w:rPr>
        <w:t>in</w:t>
      </w:r>
      <w:r w:rsidRPr="00812758">
        <w:rPr>
          <w:rFonts w:ascii="Times New Roman" w:hAnsi="Times New Roman" w:cs="Times New Roman"/>
          <w:lang w:val="en-US"/>
        </w:rPr>
        <w:t xml:space="preserve"> five categories: </w:t>
      </w:r>
      <w:proofErr w:type="spellStart"/>
      <w:r w:rsidRPr="00812758">
        <w:rPr>
          <w:rFonts w:ascii="Times New Roman" w:hAnsi="Times New Roman" w:cs="Times New Roman"/>
          <w:lang w:val="en-US"/>
        </w:rPr>
        <w:t>i</w:t>
      </w:r>
      <w:proofErr w:type="spellEnd"/>
      <w:r w:rsidRPr="00812758">
        <w:rPr>
          <w:rFonts w:ascii="Times New Roman" w:hAnsi="Times New Roman" w:cs="Times New Roman"/>
          <w:lang w:val="en-US"/>
        </w:rPr>
        <w:t xml:space="preserve">) vandalism or aggression, ii) interaction with oil or gas exploration, iii) vessel collision, iv) fisheries, and v) marine </w:t>
      </w:r>
      <w:r w:rsidRPr="00812758">
        <w:rPr>
          <w:rFonts w:ascii="Times New Roman" w:hAnsi="Times New Roman" w:cs="Times New Roman"/>
          <w:noProof/>
          <w:lang w:val="en-US"/>
        </w:rPr>
        <w:t>debris</w:t>
      </w:r>
      <w:r w:rsidRPr="00812758">
        <w:rPr>
          <w:rFonts w:ascii="Times New Roman" w:hAnsi="Times New Roman" w:cs="Times New Roman"/>
          <w:lang w:val="en-US"/>
        </w:rPr>
        <w:t>. The category ii - ‘interaction with oil and gas exploration’ - was used only when residues of crude oil were observed in the carcasses.</w:t>
      </w:r>
      <w:r w:rsidRPr="00812758">
        <w:rPr>
          <w:rFonts w:ascii="Times New Roman" w:eastAsia="Times New Roman" w:hAnsi="Times New Roman" w:cs="Times New Roman"/>
          <w:lang w:val="en-US"/>
        </w:rPr>
        <w:t xml:space="preserve"> An animal was recorded as having some type of fishery interaction when there was presence of fishing gear evidence (</w:t>
      </w:r>
      <w:proofErr w:type="spellStart"/>
      <w:r w:rsidRPr="00812758">
        <w:rPr>
          <w:rFonts w:ascii="Times New Roman" w:eastAsia="Times New Roman" w:hAnsi="Times New Roman" w:cs="Times New Roman"/>
          <w:lang w:val="en-US"/>
        </w:rPr>
        <w:t>eg</w:t>
      </w:r>
      <w:proofErr w:type="spellEnd"/>
      <w:r w:rsidRPr="00812758">
        <w:rPr>
          <w:rFonts w:ascii="Times New Roman" w:eastAsia="Times New Roman" w:hAnsi="Times New Roman" w:cs="Times New Roman"/>
          <w:lang w:val="en-US"/>
        </w:rPr>
        <w:t xml:space="preserve">. nylon lines, ropes or hooks). All material found in the carcasses related to fishing activities, such as nylon strings, ropes and hooks, was analyzed and compared with equipment used by commercial fisheries. </w:t>
      </w:r>
    </w:p>
    <w:p w14:paraId="7DFC0099" w14:textId="77777777" w:rsidR="00AA4A6F" w:rsidRPr="00812758" w:rsidRDefault="00AA4A6F" w:rsidP="00186636">
      <w:pPr>
        <w:spacing w:line="360" w:lineRule="auto"/>
        <w:jc w:val="both"/>
        <w:rPr>
          <w:rFonts w:ascii="Times New Roman" w:hAnsi="Times New Roman" w:cs="Times New Roman"/>
          <w:lang w:val="en-US"/>
        </w:rPr>
      </w:pPr>
    </w:p>
    <w:p w14:paraId="7C82B1DA" w14:textId="424BA529" w:rsidR="00186636" w:rsidRPr="00812758" w:rsidRDefault="004674BE" w:rsidP="00186636">
      <w:pPr>
        <w:spacing w:line="360" w:lineRule="auto"/>
        <w:jc w:val="both"/>
        <w:rPr>
          <w:rFonts w:ascii="Times New Roman" w:eastAsia="Times New Roman" w:hAnsi="Times New Roman" w:cs="Times New Roman"/>
          <w:lang w:val="en-US"/>
        </w:rPr>
      </w:pPr>
      <w:r w:rsidRPr="00812758">
        <w:rPr>
          <w:rFonts w:ascii="Times New Roman" w:eastAsia="Times New Roman" w:hAnsi="Times New Roman" w:cs="Times New Roman"/>
          <w:lang w:val="en-US"/>
        </w:rPr>
        <w:t>Complete necropsy was performed</w:t>
      </w:r>
      <w:r w:rsidR="00AA4A6F" w:rsidRPr="00812758">
        <w:rPr>
          <w:rFonts w:ascii="Times New Roman" w:eastAsia="Times New Roman" w:hAnsi="Times New Roman" w:cs="Times New Roman"/>
          <w:lang w:val="en-US"/>
        </w:rPr>
        <w:t xml:space="preserve"> </w:t>
      </w:r>
      <w:r w:rsidR="00E872C8" w:rsidRPr="00812758">
        <w:rPr>
          <w:rFonts w:ascii="Times New Roman" w:eastAsia="Times New Roman" w:hAnsi="Times New Roman" w:cs="Times New Roman"/>
          <w:lang w:val="en-US"/>
        </w:rPr>
        <w:t xml:space="preserve">to </w:t>
      </w:r>
      <w:r w:rsidR="00247DB1" w:rsidRPr="00812758">
        <w:rPr>
          <w:rFonts w:ascii="Times New Roman" w:eastAsia="Times New Roman" w:hAnsi="Times New Roman" w:cs="Times New Roman"/>
          <w:lang w:val="en-US"/>
        </w:rPr>
        <w:t xml:space="preserve">determine </w:t>
      </w:r>
      <w:r w:rsidR="00FF348D" w:rsidRPr="00812758">
        <w:rPr>
          <w:rFonts w:ascii="Times New Roman" w:eastAsia="Times New Roman" w:hAnsi="Times New Roman" w:cs="Times New Roman"/>
          <w:lang w:val="en-US"/>
        </w:rPr>
        <w:t xml:space="preserve">the causes of death </w:t>
      </w:r>
      <w:r w:rsidR="00E872C8" w:rsidRPr="00812758">
        <w:rPr>
          <w:rFonts w:ascii="Times New Roman" w:eastAsia="Times New Roman" w:hAnsi="Times New Roman" w:cs="Times New Roman"/>
          <w:lang w:val="en-US"/>
        </w:rPr>
        <w:t xml:space="preserve">and </w:t>
      </w:r>
      <w:r w:rsidR="00B17244" w:rsidRPr="00812758">
        <w:rPr>
          <w:rFonts w:ascii="Times New Roman" w:eastAsia="Times New Roman" w:hAnsi="Times New Roman" w:cs="Times New Roman"/>
          <w:lang w:val="en-US"/>
        </w:rPr>
        <w:t xml:space="preserve">distinguish natural and anthropogenic sources of mortality in stranded animals. </w:t>
      </w:r>
      <w:r w:rsidR="00186636" w:rsidRPr="00812758">
        <w:rPr>
          <w:rFonts w:ascii="Times New Roman" w:eastAsia="Times New Roman" w:hAnsi="Times New Roman" w:cs="Times New Roman"/>
          <w:lang w:val="en-US"/>
        </w:rPr>
        <w:t xml:space="preserve">All </w:t>
      </w:r>
      <w:r w:rsidR="00247DB1" w:rsidRPr="00812758">
        <w:rPr>
          <w:rFonts w:ascii="Times New Roman" w:eastAsia="Times New Roman" w:hAnsi="Times New Roman" w:cs="Times New Roman"/>
          <w:lang w:val="en-US"/>
        </w:rPr>
        <w:t xml:space="preserve">material </w:t>
      </w:r>
      <w:r w:rsidR="00B638C6" w:rsidRPr="00812758">
        <w:rPr>
          <w:rFonts w:ascii="Times New Roman" w:eastAsia="Times New Roman" w:hAnsi="Times New Roman" w:cs="Times New Roman"/>
          <w:lang w:val="en-US"/>
        </w:rPr>
        <w:t xml:space="preserve">found in the carcasses </w:t>
      </w:r>
      <w:r w:rsidR="00247DB1" w:rsidRPr="00812758">
        <w:rPr>
          <w:rFonts w:ascii="Times New Roman" w:eastAsia="Times New Roman" w:hAnsi="Times New Roman" w:cs="Times New Roman"/>
          <w:lang w:val="en-US"/>
        </w:rPr>
        <w:t xml:space="preserve">related to </w:t>
      </w:r>
      <w:r w:rsidR="00186636" w:rsidRPr="00812758">
        <w:rPr>
          <w:rFonts w:ascii="Times New Roman" w:eastAsia="Times New Roman" w:hAnsi="Times New Roman" w:cs="Times New Roman"/>
          <w:lang w:val="en-US"/>
        </w:rPr>
        <w:t xml:space="preserve">fishing </w:t>
      </w:r>
      <w:r w:rsidR="00247DB1" w:rsidRPr="00812758">
        <w:rPr>
          <w:rFonts w:ascii="Times New Roman" w:eastAsia="Times New Roman" w:hAnsi="Times New Roman" w:cs="Times New Roman"/>
          <w:lang w:val="en-US"/>
        </w:rPr>
        <w:t>activities</w:t>
      </w:r>
      <w:r w:rsidR="00186636" w:rsidRPr="00812758">
        <w:rPr>
          <w:rFonts w:ascii="Times New Roman" w:eastAsia="Times New Roman" w:hAnsi="Times New Roman" w:cs="Times New Roman"/>
          <w:lang w:val="en-US"/>
        </w:rPr>
        <w:t>,</w:t>
      </w:r>
      <w:r w:rsidR="00247DB1" w:rsidRPr="00812758">
        <w:rPr>
          <w:rFonts w:ascii="Times New Roman" w:eastAsia="Times New Roman" w:hAnsi="Times New Roman" w:cs="Times New Roman"/>
          <w:lang w:val="en-US"/>
        </w:rPr>
        <w:t xml:space="preserve"> such</w:t>
      </w:r>
      <w:r w:rsidR="00186636" w:rsidRPr="00812758">
        <w:rPr>
          <w:rFonts w:ascii="Times New Roman" w:eastAsia="Times New Roman" w:hAnsi="Times New Roman" w:cs="Times New Roman"/>
          <w:lang w:val="en-US"/>
        </w:rPr>
        <w:t xml:space="preserve"> as nylon</w:t>
      </w:r>
      <w:r w:rsidR="00247DB1" w:rsidRPr="00812758">
        <w:rPr>
          <w:rFonts w:ascii="Times New Roman" w:eastAsia="Times New Roman" w:hAnsi="Times New Roman" w:cs="Times New Roman"/>
          <w:lang w:val="en-US"/>
        </w:rPr>
        <w:t xml:space="preserve"> strings</w:t>
      </w:r>
      <w:r w:rsidR="00186636" w:rsidRPr="00812758">
        <w:rPr>
          <w:rFonts w:ascii="Times New Roman" w:eastAsia="Times New Roman" w:hAnsi="Times New Roman" w:cs="Times New Roman"/>
          <w:lang w:val="en-US"/>
        </w:rPr>
        <w:t>, rope</w:t>
      </w:r>
      <w:r w:rsidR="00247DB1" w:rsidRPr="00812758">
        <w:rPr>
          <w:rFonts w:ascii="Times New Roman" w:eastAsia="Times New Roman" w:hAnsi="Times New Roman" w:cs="Times New Roman"/>
          <w:lang w:val="en-US"/>
        </w:rPr>
        <w:t>s</w:t>
      </w:r>
      <w:r w:rsidR="00186636" w:rsidRPr="00812758">
        <w:rPr>
          <w:rFonts w:ascii="Times New Roman" w:eastAsia="Times New Roman" w:hAnsi="Times New Roman" w:cs="Times New Roman"/>
          <w:lang w:val="en-US"/>
        </w:rPr>
        <w:t xml:space="preserve"> and hook</w:t>
      </w:r>
      <w:r w:rsidR="00247DB1" w:rsidRPr="00812758">
        <w:rPr>
          <w:rFonts w:ascii="Times New Roman" w:eastAsia="Times New Roman" w:hAnsi="Times New Roman" w:cs="Times New Roman"/>
          <w:lang w:val="en-US"/>
        </w:rPr>
        <w:t>s,</w:t>
      </w:r>
      <w:r w:rsidR="00186636" w:rsidRPr="00812758">
        <w:rPr>
          <w:rFonts w:ascii="Times New Roman" w:eastAsia="Times New Roman" w:hAnsi="Times New Roman" w:cs="Times New Roman"/>
          <w:lang w:val="en-US"/>
        </w:rPr>
        <w:t xml:space="preserve"> w</w:t>
      </w:r>
      <w:r w:rsidR="00000166" w:rsidRPr="00812758">
        <w:rPr>
          <w:rFonts w:ascii="Times New Roman" w:eastAsia="Times New Roman" w:hAnsi="Times New Roman" w:cs="Times New Roman"/>
          <w:lang w:val="en-US"/>
        </w:rPr>
        <w:t>as</w:t>
      </w:r>
      <w:r w:rsidR="00186636" w:rsidRPr="00812758">
        <w:rPr>
          <w:rFonts w:ascii="Times New Roman" w:eastAsia="Times New Roman" w:hAnsi="Times New Roman" w:cs="Times New Roman"/>
          <w:lang w:val="en-US"/>
        </w:rPr>
        <w:t xml:space="preserve"> analyzed and compare</w:t>
      </w:r>
      <w:r w:rsidR="00000166" w:rsidRPr="00812758">
        <w:rPr>
          <w:rFonts w:ascii="Times New Roman" w:eastAsia="Times New Roman" w:hAnsi="Times New Roman" w:cs="Times New Roman"/>
          <w:lang w:val="en-US"/>
        </w:rPr>
        <w:t>d</w:t>
      </w:r>
      <w:r w:rsidR="00186636" w:rsidRPr="00812758">
        <w:rPr>
          <w:rFonts w:ascii="Times New Roman" w:eastAsia="Times New Roman" w:hAnsi="Times New Roman" w:cs="Times New Roman"/>
          <w:lang w:val="en-US"/>
        </w:rPr>
        <w:t xml:space="preserve"> with equipment used by commercial fisheries.</w:t>
      </w:r>
    </w:p>
    <w:p w14:paraId="3A9235E6" w14:textId="77777777" w:rsidR="00922514" w:rsidRPr="00812758" w:rsidRDefault="00922514" w:rsidP="00446362">
      <w:pPr>
        <w:pStyle w:val="ACAPDocs3"/>
        <w:spacing w:after="160" w:line="360" w:lineRule="auto"/>
        <w:jc w:val="both"/>
        <w:rPr>
          <w:rFonts w:ascii="Times New Roman" w:hAnsi="Times New Roman" w:cs="Times New Roman"/>
          <w:i w:val="0"/>
          <w:lang w:val="en-US"/>
        </w:rPr>
      </w:pPr>
      <w:r w:rsidRPr="00812758">
        <w:rPr>
          <w:rFonts w:ascii="Times New Roman" w:hAnsi="Times New Roman" w:cs="Times New Roman"/>
          <w:i w:val="0"/>
          <w:lang w:val="en-US"/>
        </w:rPr>
        <w:t>2.2. Study area</w:t>
      </w:r>
    </w:p>
    <w:p w14:paraId="162A8762" w14:textId="0B596C67" w:rsidR="00922514" w:rsidRPr="00812758" w:rsidRDefault="00922514" w:rsidP="00446362">
      <w:pPr>
        <w:spacing w:line="360" w:lineRule="auto"/>
        <w:jc w:val="both"/>
        <w:rPr>
          <w:rFonts w:ascii="Times New Roman" w:hAnsi="Times New Roman" w:cs="Times New Roman"/>
          <w:lang w:val="en-US"/>
        </w:rPr>
      </w:pPr>
      <w:r w:rsidRPr="00812758">
        <w:rPr>
          <w:rFonts w:ascii="Times New Roman" w:hAnsi="Times New Roman" w:cs="Times New Roman"/>
          <w:lang w:val="en-US"/>
        </w:rPr>
        <w:t>The coastline monitored in this study is</w:t>
      </w:r>
      <w:r w:rsidR="00932139" w:rsidRPr="00812758">
        <w:rPr>
          <w:rFonts w:ascii="Times New Roman" w:hAnsi="Times New Roman" w:cs="Times New Roman"/>
          <w:lang w:val="en-US"/>
        </w:rPr>
        <w:t xml:space="preserve"> in</w:t>
      </w:r>
      <w:r w:rsidRPr="00812758">
        <w:rPr>
          <w:rFonts w:ascii="Times New Roman" w:hAnsi="Times New Roman" w:cs="Times New Roman"/>
          <w:lang w:val="en-US"/>
        </w:rPr>
        <w:t xml:space="preserve"> </w:t>
      </w:r>
      <w:r w:rsidR="00932139" w:rsidRPr="00812758">
        <w:rPr>
          <w:rFonts w:ascii="Times New Roman" w:hAnsi="Times New Roman" w:cs="Times New Roman"/>
          <w:lang w:val="en-US" w:eastAsia="en-AU"/>
        </w:rPr>
        <w:t>southern and southeast</w:t>
      </w:r>
      <w:r w:rsidR="00932139" w:rsidRPr="00812758">
        <w:rPr>
          <w:rFonts w:ascii="Times New Roman" w:hAnsi="Times New Roman" w:cs="Times New Roman"/>
          <w:lang w:val="en-US"/>
        </w:rPr>
        <w:t xml:space="preserve"> </w:t>
      </w:r>
      <w:r w:rsidRPr="00812758">
        <w:rPr>
          <w:rFonts w:ascii="Times New Roman" w:hAnsi="Times New Roman" w:cs="Times New Roman"/>
          <w:lang w:val="en-US"/>
        </w:rPr>
        <w:t>Brazil between 23°22´S and 28°30′S (Figure 1) covering three Brazilian states (São Paulo, Paraná, and Santa Catarina). The coastal region is under the influence of the subtropical convergence between the southward and northward flowing Brazil and Malvinas Currents. The confluence of water masses and the high volume of continental runoff provide physical and chemical conditions for high biological production on the shelf (</w:t>
      </w:r>
      <w:proofErr w:type="spellStart"/>
      <w:r w:rsidRPr="00812758">
        <w:rPr>
          <w:rFonts w:ascii="Times New Roman" w:hAnsi="Times New Roman" w:cs="Times New Roman"/>
          <w:lang w:val="en-US"/>
        </w:rPr>
        <w:t>Seeliger</w:t>
      </w:r>
      <w:proofErr w:type="spellEnd"/>
      <w:r w:rsidRPr="00812758">
        <w:rPr>
          <w:rFonts w:ascii="Times New Roman" w:hAnsi="Times New Roman" w:cs="Times New Roman"/>
          <w:lang w:val="en-US"/>
        </w:rPr>
        <w:t xml:space="preserve"> et al.</w:t>
      </w:r>
      <w:r w:rsidR="00CC2FE2">
        <w:rPr>
          <w:rFonts w:ascii="Times New Roman" w:hAnsi="Times New Roman" w:cs="Times New Roman"/>
          <w:lang w:val="en-US"/>
        </w:rPr>
        <w:t>,</w:t>
      </w:r>
      <w:r w:rsidRPr="00812758">
        <w:rPr>
          <w:rFonts w:ascii="Times New Roman" w:hAnsi="Times New Roman" w:cs="Times New Roman"/>
          <w:lang w:val="en-US"/>
        </w:rPr>
        <w:t xml:space="preserve"> 1998</w:t>
      </w:r>
      <w:r w:rsidR="00CC2FE2">
        <w:rPr>
          <w:rFonts w:ascii="Times New Roman" w:hAnsi="Times New Roman" w:cs="Times New Roman"/>
          <w:lang w:val="en-US"/>
        </w:rPr>
        <w:t>;</w:t>
      </w:r>
      <w:r w:rsidRPr="00812758">
        <w:rPr>
          <w:rFonts w:ascii="Times New Roman" w:hAnsi="Times New Roman" w:cs="Times New Roman"/>
          <w:lang w:val="en-US"/>
        </w:rPr>
        <w:t xml:space="preserve"> </w:t>
      </w:r>
      <w:proofErr w:type="spellStart"/>
      <w:r w:rsidRPr="00812758">
        <w:rPr>
          <w:rFonts w:ascii="Times New Roman" w:hAnsi="Times New Roman" w:cs="Times New Roman"/>
          <w:lang w:val="en-US"/>
        </w:rPr>
        <w:t>Piola</w:t>
      </w:r>
      <w:proofErr w:type="spellEnd"/>
      <w:r w:rsidRPr="00812758">
        <w:rPr>
          <w:rFonts w:ascii="Times New Roman" w:hAnsi="Times New Roman" w:cs="Times New Roman"/>
          <w:lang w:val="en-US"/>
        </w:rPr>
        <w:t xml:space="preserve"> et al.</w:t>
      </w:r>
      <w:r w:rsidR="00CC2FE2">
        <w:rPr>
          <w:rFonts w:ascii="Times New Roman" w:hAnsi="Times New Roman" w:cs="Times New Roman"/>
          <w:lang w:val="en-US"/>
        </w:rPr>
        <w:t>,</w:t>
      </w:r>
      <w:r w:rsidRPr="00812758">
        <w:rPr>
          <w:rFonts w:ascii="Times New Roman" w:hAnsi="Times New Roman" w:cs="Times New Roman"/>
          <w:lang w:val="en-US"/>
        </w:rPr>
        <w:t xml:space="preserve"> 200</w:t>
      </w:r>
      <w:r w:rsidR="00C76046" w:rsidRPr="00812758">
        <w:rPr>
          <w:rFonts w:ascii="Times New Roman" w:hAnsi="Times New Roman" w:cs="Times New Roman"/>
          <w:lang w:val="en-US"/>
        </w:rPr>
        <w:t>5</w:t>
      </w:r>
      <w:r w:rsidR="00CC2FE2">
        <w:rPr>
          <w:rFonts w:ascii="Times New Roman" w:hAnsi="Times New Roman" w:cs="Times New Roman"/>
          <w:lang w:val="en-US"/>
        </w:rPr>
        <w:t>;</w:t>
      </w:r>
      <w:r w:rsidR="00C76046" w:rsidRPr="00812758">
        <w:rPr>
          <w:rFonts w:ascii="Times New Roman" w:hAnsi="Times New Roman" w:cs="Times New Roman"/>
          <w:lang w:val="en-US"/>
        </w:rPr>
        <w:t xml:space="preserve"> </w:t>
      </w:r>
      <w:proofErr w:type="spellStart"/>
      <w:r w:rsidR="00C76046" w:rsidRPr="00812758">
        <w:rPr>
          <w:rFonts w:ascii="Times New Roman" w:hAnsi="Times New Roman" w:cs="Times New Roman"/>
          <w:lang w:val="en-US"/>
        </w:rPr>
        <w:t>Matano</w:t>
      </w:r>
      <w:proofErr w:type="spellEnd"/>
      <w:r w:rsidR="00C76046" w:rsidRPr="00812758">
        <w:rPr>
          <w:rFonts w:ascii="Times New Roman" w:hAnsi="Times New Roman" w:cs="Times New Roman"/>
          <w:lang w:val="en-US"/>
        </w:rPr>
        <w:t xml:space="preserve"> et al.</w:t>
      </w:r>
      <w:r w:rsidR="00CC2FE2">
        <w:rPr>
          <w:rFonts w:ascii="Times New Roman" w:hAnsi="Times New Roman" w:cs="Times New Roman"/>
          <w:lang w:val="en-US"/>
        </w:rPr>
        <w:t>,</w:t>
      </w:r>
      <w:r w:rsidR="00C76046" w:rsidRPr="00812758">
        <w:rPr>
          <w:rFonts w:ascii="Times New Roman" w:hAnsi="Times New Roman" w:cs="Times New Roman"/>
          <w:lang w:val="en-US"/>
        </w:rPr>
        <w:t xml:space="preserve"> 2010</w:t>
      </w:r>
      <w:r w:rsidRPr="00812758">
        <w:rPr>
          <w:rFonts w:ascii="Times New Roman" w:hAnsi="Times New Roman" w:cs="Times New Roman"/>
          <w:lang w:val="en-US"/>
        </w:rPr>
        <w:t xml:space="preserve">. The opportunity generated by this high biological productivity makes the southern </w:t>
      </w:r>
      <w:r w:rsidR="00B638C6" w:rsidRPr="00812758">
        <w:rPr>
          <w:rFonts w:ascii="Times New Roman" w:hAnsi="Times New Roman" w:cs="Times New Roman"/>
          <w:lang w:val="en-US"/>
        </w:rPr>
        <w:t xml:space="preserve">Brazilian shelf a region with </w:t>
      </w:r>
      <w:r w:rsidRPr="00812758">
        <w:rPr>
          <w:rFonts w:ascii="Times New Roman" w:hAnsi="Times New Roman" w:cs="Times New Roman"/>
          <w:lang w:val="en-US"/>
        </w:rPr>
        <w:t xml:space="preserve">historically </w:t>
      </w:r>
      <w:r w:rsidR="00B638C6" w:rsidRPr="00812758">
        <w:rPr>
          <w:rFonts w:ascii="Times New Roman" w:hAnsi="Times New Roman" w:cs="Times New Roman"/>
          <w:lang w:val="en-US"/>
        </w:rPr>
        <w:t xml:space="preserve">high </w:t>
      </w:r>
      <w:r w:rsidRPr="00812758">
        <w:rPr>
          <w:rFonts w:ascii="Times New Roman" w:hAnsi="Times New Roman" w:cs="Times New Roman"/>
          <w:lang w:val="en-US"/>
        </w:rPr>
        <w:t xml:space="preserve">fishing </w:t>
      </w:r>
      <w:r w:rsidR="00B638C6" w:rsidRPr="00812758">
        <w:rPr>
          <w:rFonts w:ascii="Times New Roman" w:hAnsi="Times New Roman" w:cs="Times New Roman"/>
          <w:lang w:val="en-US"/>
        </w:rPr>
        <w:t xml:space="preserve">effort. The </w:t>
      </w:r>
      <w:r w:rsidRPr="00812758">
        <w:rPr>
          <w:rFonts w:ascii="Times New Roman" w:hAnsi="Times New Roman" w:cs="Times New Roman"/>
          <w:lang w:val="en-US"/>
        </w:rPr>
        <w:t xml:space="preserve">industrial fisheries </w:t>
      </w:r>
      <w:r w:rsidR="00B638C6" w:rsidRPr="00812758">
        <w:rPr>
          <w:rFonts w:ascii="Times New Roman" w:hAnsi="Times New Roman" w:cs="Times New Roman"/>
          <w:lang w:val="en-US"/>
        </w:rPr>
        <w:t>are responsible for</w:t>
      </w:r>
      <w:r w:rsidRPr="00812758">
        <w:rPr>
          <w:rFonts w:ascii="Times New Roman" w:hAnsi="Times New Roman" w:cs="Times New Roman"/>
          <w:lang w:val="en-US"/>
        </w:rPr>
        <w:t xml:space="preserve"> most of the landings, </w:t>
      </w:r>
      <w:r w:rsidR="00B638C6" w:rsidRPr="00812758">
        <w:rPr>
          <w:rFonts w:ascii="Times New Roman" w:hAnsi="Times New Roman" w:cs="Times New Roman"/>
          <w:lang w:val="en-US"/>
        </w:rPr>
        <w:t xml:space="preserve">and the region accounts </w:t>
      </w:r>
      <w:r w:rsidRPr="00812758">
        <w:rPr>
          <w:rFonts w:ascii="Times New Roman" w:hAnsi="Times New Roman" w:cs="Times New Roman"/>
          <w:lang w:val="en-US"/>
        </w:rPr>
        <w:t>for a</w:t>
      </w:r>
      <w:r w:rsidR="00932139" w:rsidRPr="00812758">
        <w:rPr>
          <w:rFonts w:ascii="Times New Roman" w:hAnsi="Times New Roman" w:cs="Times New Roman"/>
          <w:lang w:val="en-US"/>
        </w:rPr>
        <w:t>lmost</w:t>
      </w:r>
      <w:r w:rsidRPr="00812758">
        <w:rPr>
          <w:rFonts w:ascii="Times New Roman" w:hAnsi="Times New Roman" w:cs="Times New Roman"/>
          <w:lang w:val="en-US"/>
        </w:rPr>
        <w:t xml:space="preserve"> half of the total Brazilian catches (IBAMA, 2005). </w:t>
      </w:r>
    </w:p>
    <w:p w14:paraId="7898715F" w14:textId="77777777" w:rsidR="00922514" w:rsidRPr="00812758" w:rsidRDefault="00922514" w:rsidP="00446362">
      <w:pPr>
        <w:pStyle w:val="ACAPDocs1"/>
        <w:spacing w:after="160" w:line="360" w:lineRule="auto"/>
        <w:jc w:val="both"/>
        <w:rPr>
          <w:rFonts w:ascii="Times New Roman" w:hAnsi="Times New Roman" w:cs="Times New Roman"/>
          <w:sz w:val="22"/>
          <w:szCs w:val="22"/>
          <w:lang w:val="en-US" w:eastAsia="en-AU"/>
        </w:rPr>
      </w:pPr>
    </w:p>
    <w:p w14:paraId="0B424140" w14:textId="77777777" w:rsidR="00922514" w:rsidRPr="00812758" w:rsidRDefault="00922514" w:rsidP="00446362">
      <w:pPr>
        <w:pStyle w:val="ACAPDocs1"/>
        <w:spacing w:after="160" w:line="360" w:lineRule="auto"/>
        <w:jc w:val="both"/>
        <w:rPr>
          <w:rFonts w:ascii="Times New Roman" w:hAnsi="Times New Roman" w:cs="Times New Roman"/>
          <w:sz w:val="22"/>
          <w:szCs w:val="22"/>
          <w:lang w:val="en-US" w:eastAsia="en-AU"/>
        </w:rPr>
      </w:pPr>
      <w:r w:rsidRPr="00812758">
        <w:rPr>
          <w:rFonts w:ascii="Times New Roman" w:hAnsi="Times New Roman" w:cs="Times New Roman"/>
          <w:sz w:val="22"/>
          <w:szCs w:val="22"/>
          <w:lang w:val="en-US" w:eastAsia="en-AU"/>
        </w:rPr>
        <w:t>3. Results AND DISCUSSION</w:t>
      </w:r>
    </w:p>
    <w:p w14:paraId="16F94FF3" w14:textId="425AE398" w:rsidR="00380B8D" w:rsidRPr="00812758" w:rsidRDefault="00932139" w:rsidP="00AA4A6F">
      <w:pPr>
        <w:spacing w:line="360" w:lineRule="auto"/>
        <w:jc w:val="both"/>
        <w:rPr>
          <w:rFonts w:ascii="Times New Roman" w:hAnsi="Times New Roman" w:cs="Times New Roman"/>
          <w:lang w:val="en-US"/>
        </w:rPr>
      </w:pPr>
      <w:r w:rsidRPr="00812758">
        <w:rPr>
          <w:rFonts w:ascii="Times New Roman" w:eastAsia="Times New Roman" w:hAnsi="Times New Roman" w:cs="Times New Roman"/>
          <w:lang w:val="en-US"/>
        </w:rPr>
        <w:t>A total of 3641 Procellariiformes were found during regular</w:t>
      </w:r>
      <w:r w:rsidR="00637D45" w:rsidRPr="00812758">
        <w:rPr>
          <w:rFonts w:ascii="Times New Roman" w:eastAsia="Times New Roman" w:hAnsi="Times New Roman" w:cs="Times New Roman"/>
          <w:lang w:val="en-US"/>
        </w:rPr>
        <w:t xml:space="preserve"> beach surveys</w:t>
      </w:r>
      <w:r w:rsidRPr="00812758">
        <w:rPr>
          <w:rFonts w:ascii="Times New Roman" w:eastAsia="Times New Roman" w:hAnsi="Times New Roman" w:cs="Times New Roman"/>
          <w:lang w:val="en-US"/>
        </w:rPr>
        <w:t xml:space="preserve"> from August 2015 to October 2017, with 95.52% found dead and only 4.48% alive (Table 1). </w:t>
      </w:r>
      <w:r w:rsidR="007F3923" w:rsidRPr="00812758">
        <w:rPr>
          <w:rFonts w:ascii="Times New Roman" w:eastAsia="Times New Roman" w:hAnsi="Times New Roman" w:cs="Times New Roman"/>
          <w:lang w:val="en-US"/>
        </w:rPr>
        <w:t>Richness was different among families, with</w:t>
      </w:r>
      <w:r w:rsidR="00380B8D" w:rsidRPr="00812758">
        <w:rPr>
          <w:rFonts w:ascii="Times New Roman" w:eastAsia="Times New Roman" w:hAnsi="Times New Roman" w:cs="Times New Roman"/>
          <w:lang w:val="en-US"/>
        </w:rPr>
        <w:t xml:space="preserve"> 13 species of </w:t>
      </w:r>
      <w:proofErr w:type="spellStart"/>
      <w:r w:rsidR="00380B8D" w:rsidRPr="00812758">
        <w:rPr>
          <w:rFonts w:ascii="Times New Roman" w:eastAsia="Times New Roman" w:hAnsi="Times New Roman" w:cs="Times New Roman"/>
          <w:lang w:val="en-US"/>
        </w:rPr>
        <w:t>Procellaridae</w:t>
      </w:r>
      <w:proofErr w:type="spellEnd"/>
      <w:r w:rsidR="00380B8D" w:rsidRPr="00812758">
        <w:rPr>
          <w:rFonts w:ascii="Times New Roman" w:eastAsia="Times New Roman" w:hAnsi="Times New Roman" w:cs="Times New Roman"/>
          <w:lang w:val="en-US"/>
        </w:rPr>
        <w:t xml:space="preserve">, four species of </w:t>
      </w:r>
      <w:proofErr w:type="spellStart"/>
      <w:r w:rsidR="00380B8D" w:rsidRPr="00812758">
        <w:rPr>
          <w:rFonts w:ascii="Times New Roman" w:eastAsia="Times New Roman" w:hAnsi="Times New Roman" w:cs="Times New Roman"/>
          <w:lang w:val="en-US"/>
        </w:rPr>
        <w:t>Diomedeidae</w:t>
      </w:r>
      <w:proofErr w:type="spellEnd"/>
      <w:r w:rsidR="00380B8D" w:rsidRPr="00812758">
        <w:rPr>
          <w:rFonts w:ascii="Times New Roman" w:eastAsia="Times New Roman" w:hAnsi="Times New Roman" w:cs="Times New Roman"/>
          <w:lang w:val="en-US"/>
        </w:rPr>
        <w:t xml:space="preserve"> and one </w:t>
      </w:r>
      <w:r w:rsidR="00AA4A6F" w:rsidRPr="00812758">
        <w:rPr>
          <w:rFonts w:ascii="Times New Roman" w:eastAsia="Times New Roman" w:hAnsi="Times New Roman" w:cs="Times New Roman"/>
          <w:lang w:val="en-US"/>
        </w:rPr>
        <w:t xml:space="preserve">of </w:t>
      </w:r>
      <w:proofErr w:type="spellStart"/>
      <w:r w:rsidR="00380B8D" w:rsidRPr="00812758">
        <w:rPr>
          <w:rFonts w:ascii="Times New Roman" w:eastAsia="Times New Roman" w:hAnsi="Times New Roman" w:cs="Times New Roman"/>
          <w:lang w:val="en-US"/>
        </w:rPr>
        <w:lastRenderedPageBreak/>
        <w:t>Hydrobatidae</w:t>
      </w:r>
      <w:proofErr w:type="spellEnd"/>
      <w:r w:rsidR="00380B8D" w:rsidRPr="00812758">
        <w:rPr>
          <w:rFonts w:ascii="Times New Roman" w:eastAsia="Times New Roman" w:hAnsi="Times New Roman" w:cs="Times New Roman"/>
          <w:lang w:val="en-US"/>
        </w:rPr>
        <w:t xml:space="preserve">. The </w:t>
      </w:r>
      <w:proofErr w:type="spellStart"/>
      <w:r w:rsidR="00380B8D" w:rsidRPr="00812758">
        <w:rPr>
          <w:rFonts w:ascii="Times New Roman" w:eastAsia="Times New Roman" w:hAnsi="Times New Roman" w:cs="Times New Roman"/>
          <w:lang w:val="en-US"/>
        </w:rPr>
        <w:t>Procellariidae</w:t>
      </w:r>
      <w:proofErr w:type="spellEnd"/>
      <w:r w:rsidR="00380B8D" w:rsidRPr="00812758">
        <w:rPr>
          <w:rFonts w:ascii="Times New Roman" w:eastAsia="Times New Roman" w:hAnsi="Times New Roman" w:cs="Times New Roman"/>
          <w:lang w:val="en-US"/>
        </w:rPr>
        <w:t xml:space="preserve"> (79.62%) was the most frequent </w:t>
      </w:r>
      <w:r w:rsidR="007F3923" w:rsidRPr="00812758">
        <w:rPr>
          <w:rFonts w:ascii="Times New Roman" w:eastAsia="Times New Roman" w:hAnsi="Times New Roman" w:cs="Times New Roman"/>
          <w:lang w:val="en-US"/>
        </w:rPr>
        <w:t>family</w:t>
      </w:r>
      <w:r w:rsidR="007F3923" w:rsidRPr="00812758">
        <w:rPr>
          <w:rFonts w:ascii="Times New Roman" w:eastAsia="Times New Roman" w:hAnsi="Times New Roman" w:cs="Times New Roman"/>
          <w:i/>
          <w:lang w:val="en-US"/>
        </w:rPr>
        <w:t xml:space="preserve"> </w:t>
      </w:r>
      <w:r w:rsidR="00380B8D" w:rsidRPr="00812758">
        <w:rPr>
          <w:rFonts w:ascii="Times New Roman" w:eastAsia="Times New Roman" w:hAnsi="Times New Roman" w:cs="Times New Roman"/>
          <w:lang w:val="en-US"/>
        </w:rPr>
        <w:t>found stranded on the beach</w:t>
      </w:r>
      <w:r w:rsidR="00BC02D2" w:rsidRPr="00812758">
        <w:rPr>
          <w:rFonts w:ascii="Times New Roman" w:eastAsia="Times New Roman" w:hAnsi="Times New Roman" w:cs="Times New Roman"/>
          <w:lang w:val="en-US"/>
        </w:rPr>
        <w:t>es</w:t>
      </w:r>
      <w:r w:rsidR="00380B8D" w:rsidRPr="00812758">
        <w:rPr>
          <w:rFonts w:ascii="Times New Roman" w:eastAsia="Times New Roman" w:hAnsi="Times New Roman" w:cs="Times New Roman"/>
          <w:lang w:val="en-US"/>
        </w:rPr>
        <w:t xml:space="preserve">. </w:t>
      </w:r>
      <w:proofErr w:type="spellStart"/>
      <w:r w:rsidR="00380B8D" w:rsidRPr="00812758">
        <w:rPr>
          <w:rFonts w:ascii="Times New Roman" w:eastAsia="Times New Roman" w:hAnsi="Times New Roman" w:cs="Times New Roman"/>
          <w:i/>
          <w:lang w:val="en-US"/>
        </w:rPr>
        <w:t>Puffinus</w:t>
      </w:r>
      <w:proofErr w:type="spellEnd"/>
      <w:r w:rsidR="00380B8D" w:rsidRPr="00812758">
        <w:rPr>
          <w:rFonts w:ascii="Times New Roman" w:eastAsia="Times New Roman" w:hAnsi="Times New Roman" w:cs="Times New Roman"/>
          <w:i/>
          <w:lang w:val="en-US"/>
        </w:rPr>
        <w:t xml:space="preserve"> </w:t>
      </w:r>
      <w:proofErr w:type="spellStart"/>
      <w:r w:rsidR="00380B8D" w:rsidRPr="00812758">
        <w:rPr>
          <w:rFonts w:ascii="Times New Roman" w:eastAsia="Times New Roman" w:hAnsi="Times New Roman" w:cs="Times New Roman"/>
          <w:i/>
          <w:lang w:val="en-US"/>
        </w:rPr>
        <w:t>puffinus</w:t>
      </w:r>
      <w:proofErr w:type="spellEnd"/>
      <w:r w:rsidR="00380B8D" w:rsidRPr="00812758">
        <w:rPr>
          <w:rFonts w:ascii="Times New Roman" w:eastAsia="Times New Roman" w:hAnsi="Times New Roman" w:cs="Times New Roman"/>
          <w:i/>
          <w:lang w:val="en-US"/>
        </w:rPr>
        <w:t xml:space="preserve"> </w:t>
      </w:r>
      <w:r w:rsidRPr="00812758">
        <w:rPr>
          <w:rFonts w:ascii="Times New Roman" w:eastAsia="Times New Roman" w:hAnsi="Times New Roman" w:cs="Times New Roman"/>
          <w:lang w:val="en-US"/>
        </w:rPr>
        <w:t xml:space="preserve">was the </w:t>
      </w:r>
      <w:r w:rsidR="007C3763" w:rsidRPr="00812758">
        <w:rPr>
          <w:rFonts w:ascii="Times New Roman" w:eastAsia="Times New Roman" w:hAnsi="Times New Roman" w:cs="Times New Roman"/>
          <w:lang w:val="en-US"/>
        </w:rPr>
        <w:t>most recorded</w:t>
      </w:r>
      <w:r w:rsidR="00380B8D" w:rsidRPr="00812758">
        <w:rPr>
          <w:rFonts w:ascii="Times New Roman" w:eastAsia="Times New Roman" w:hAnsi="Times New Roman" w:cs="Times New Roman"/>
          <w:lang w:val="en-US"/>
        </w:rPr>
        <w:t xml:space="preserve"> species (61.05%), followed by</w:t>
      </w:r>
      <w:r w:rsidR="00380B8D" w:rsidRPr="00812758">
        <w:rPr>
          <w:rFonts w:ascii="Times New Roman" w:eastAsia="Times New Roman" w:hAnsi="Times New Roman" w:cs="Times New Roman"/>
          <w:i/>
          <w:lang w:val="en-US"/>
        </w:rPr>
        <w:t xml:space="preserve"> </w:t>
      </w:r>
      <w:proofErr w:type="spellStart"/>
      <w:r w:rsidR="00380B8D" w:rsidRPr="00812758">
        <w:rPr>
          <w:rFonts w:ascii="Times New Roman" w:eastAsia="Times New Roman" w:hAnsi="Times New Roman" w:cs="Times New Roman"/>
          <w:i/>
          <w:lang w:val="en-US"/>
        </w:rPr>
        <w:t>Procellaria</w:t>
      </w:r>
      <w:proofErr w:type="spellEnd"/>
      <w:r w:rsidR="00380B8D" w:rsidRPr="00812758">
        <w:rPr>
          <w:rFonts w:ascii="Times New Roman" w:eastAsia="Times New Roman" w:hAnsi="Times New Roman" w:cs="Times New Roman"/>
          <w:i/>
          <w:lang w:val="en-US"/>
        </w:rPr>
        <w:t xml:space="preserve"> </w:t>
      </w:r>
      <w:proofErr w:type="spellStart"/>
      <w:r w:rsidR="00380B8D" w:rsidRPr="00812758">
        <w:rPr>
          <w:rFonts w:ascii="Times New Roman" w:eastAsia="Times New Roman" w:hAnsi="Times New Roman" w:cs="Times New Roman"/>
          <w:i/>
          <w:lang w:val="en-US"/>
        </w:rPr>
        <w:t>aequinoctialis</w:t>
      </w:r>
      <w:proofErr w:type="spellEnd"/>
      <w:r w:rsidR="00380B8D" w:rsidRPr="00812758">
        <w:rPr>
          <w:rFonts w:ascii="Times New Roman" w:eastAsia="Times New Roman" w:hAnsi="Times New Roman" w:cs="Times New Roman"/>
          <w:lang w:val="en-US"/>
        </w:rPr>
        <w:t xml:space="preserve"> (12</w:t>
      </w:r>
      <w:r w:rsidR="00BC02D2" w:rsidRPr="00812758">
        <w:rPr>
          <w:rFonts w:ascii="Times New Roman" w:eastAsia="Times New Roman" w:hAnsi="Times New Roman" w:cs="Times New Roman"/>
          <w:lang w:val="en-US"/>
        </w:rPr>
        <w:t>.00</w:t>
      </w:r>
      <w:r w:rsidR="00AA4A6F" w:rsidRPr="00812758">
        <w:rPr>
          <w:rFonts w:ascii="Times New Roman" w:eastAsia="Times New Roman" w:hAnsi="Times New Roman" w:cs="Times New Roman"/>
          <w:lang w:val="en-US"/>
        </w:rPr>
        <w:t>%),</w:t>
      </w:r>
      <w:r w:rsidR="00380B8D" w:rsidRPr="00812758">
        <w:rPr>
          <w:rFonts w:ascii="Times New Roman" w:eastAsia="Times New Roman" w:hAnsi="Times New Roman" w:cs="Times New Roman"/>
          <w:lang w:val="en-US"/>
        </w:rPr>
        <w:t xml:space="preserve"> </w:t>
      </w:r>
      <w:proofErr w:type="spellStart"/>
      <w:r w:rsidR="00380B8D" w:rsidRPr="00812758">
        <w:rPr>
          <w:rFonts w:ascii="Times New Roman" w:eastAsia="Times New Roman" w:hAnsi="Times New Roman" w:cs="Times New Roman"/>
          <w:i/>
          <w:lang w:val="en-US"/>
        </w:rPr>
        <w:t>Macronectes</w:t>
      </w:r>
      <w:proofErr w:type="spellEnd"/>
      <w:r w:rsidR="00380B8D" w:rsidRPr="00812758">
        <w:rPr>
          <w:rFonts w:ascii="Times New Roman" w:eastAsia="Times New Roman" w:hAnsi="Times New Roman" w:cs="Times New Roman"/>
          <w:i/>
          <w:lang w:val="en-US"/>
        </w:rPr>
        <w:t xml:space="preserve"> </w:t>
      </w:r>
      <w:proofErr w:type="spellStart"/>
      <w:r w:rsidR="00380B8D" w:rsidRPr="00812758">
        <w:rPr>
          <w:rFonts w:ascii="Times New Roman" w:eastAsia="Times New Roman" w:hAnsi="Times New Roman" w:cs="Times New Roman"/>
          <w:i/>
          <w:lang w:val="en-US"/>
        </w:rPr>
        <w:t>giganteus</w:t>
      </w:r>
      <w:proofErr w:type="spellEnd"/>
      <w:r w:rsidR="00DC52C4" w:rsidRPr="00812758">
        <w:rPr>
          <w:rFonts w:ascii="Times New Roman" w:eastAsia="Times New Roman" w:hAnsi="Times New Roman" w:cs="Times New Roman"/>
          <w:lang w:val="en-US"/>
        </w:rPr>
        <w:t xml:space="preserve"> (2.</w:t>
      </w:r>
      <w:r w:rsidR="00380B8D" w:rsidRPr="00812758">
        <w:rPr>
          <w:rFonts w:ascii="Times New Roman" w:eastAsia="Times New Roman" w:hAnsi="Times New Roman" w:cs="Times New Roman"/>
          <w:lang w:val="en-US"/>
        </w:rPr>
        <w:t xml:space="preserve">39%) and </w:t>
      </w:r>
      <w:proofErr w:type="spellStart"/>
      <w:r w:rsidR="00380B8D" w:rsidRPr="00812758">
        <w:rPr>
          <w:rFonts w:ascii="Times New Roman" w:eastAsia="Times New Roman" w:hAnsi="Times New Roman" w:cs="Times New Roman"/>
          <w:i/>
          <w:lang w:val="en-US"/>
        </w:rPr>
        <w:t>Calonectris</w:t>
      </w:r>
      <w:proofErr w:type="spellEnd"/>
      <w:r w:rsidR="00380B8D" w:rsidRPr="00812758">
        <w:rPr>
          <w:rFonts w:ascii="Times New Roman" w:eastAsia="Times New Roman" w:hAnsi="Times New Roman" w:cs="Times New Roman"/>
          <w:i/>
          <w:lang w:val="en-US"/>
        </w:rPr>
        <w:t xml:space="preserve"> borealis</w:t>
      </w:r>
      <w:r w:rsidR="00DC52C4" w:rsidRPr="00812758">
        <w:rPr>
          <w:rFonts w:ascii="Times New Roman" w:eastAsia="Times New Roman" w:hAnsi="Times New Roman" w:cs="Times New Roman"/>
          <w:lang w:val="en-US"/>
        </w:rPr>
        <w:t xml:space="preserve"> (2.14%).</w:t>
      </w:r>
      <w:r w:rsidR="00380B8D" w:rsidRPr="00812758">
        <w:rPr>
          <w:rFonts w:ascii="Times New Roman" w:eastAsia="Times New Roman" w:hAnsi="Times New Roman" w:cs="Times New Roman"/>
          <w:lang w:val="en-US"/>
        </w:rPr>
        <w:t xml:space="preserve"> </w:t>
      </w:r>
      <w:r w:rsidRPr="00812758">
        <w:rPr>
          <w:rFonts w:ascii="Times New Roman" w:eastAsia="Times New Roman" w:hAnsi="Times New Roman" w:cs="Times New Roman"/>
          <w:lang w:val="en-US"/>
        </w:rPr>
        <w:t>Between 2015-2017</w:t>
      </w:r>
      <w:r w:rsidR="007D17BC" w:rsidRPr="00812758">
        <w:rPr>
          <w:rFonts w:ascii="Times New Roman" w:eastAsia="Times New Roman" w:hAnsi="Times New Roman" w:cs="Times New Roman"/>
          <w:lang w:val="en-US"/>
        </w:rPr>
        <w:t xml:space="preserve"> high mortality events of </w:t>
      </w:r>
      <w:r w:rsidR="007D17BC" w:rsidRPr="00812758">
        <w:rPr>
          <w:rFonts w:ascii="Times New Roman" w:eastAsia="Times New Roman" w:hAnsi="Times New Roman" w:cs="Times New Roman"/>
          <w:i/>
          <w:lang w:val="en-US"/>
        </w:rPr>
        <w:t xml:space="preserve">P. </w:t>
      </w:r>
      <w:proofErr w:type="spellStart"/>
      <w:r w:rsidR="007D17BC" w:rsidRPr="00812758">
        <w:rPr>
          <w:rFonts w:ascii="Times New Roman" w:eastAsia="Times New Roman" w:hAnsi="Times New Roman" w:cs="Times New Roman"/>
          <w:i/>
          <w:lang w:val="en-US"/>
        </w:rPr>
        <w:t>puffinus</w:t>
      </w:r>
      <w:proofErr w:type="spellEnd"/>
      <w:r w:rsidR="007D17BC" w:rsidRPr="00812758">
        <w:rPr>
          <w:rFonts w:ascii="Times New Roman" w:eastAsia="Times New Roman" w:hAnsi="Times New Roman" w:cs="Times New Roman"/>
          <w:i/>
          <w:lang w:val="en-US"/>
        </w:rPr>
        <w:t xml:space="preserve"> </w:t>
      </w:r>
      <w:r w:rsidR="007D17BC" w:rsidRPr="00812758">
        <w:rPr>
          <w:rFonts w:ascii="Times New Roman" w:eastAsia="Times New Roman" w:hAnsi="Times New Roman" w:cs="Times New Roman"/>
          <w:lang w:val="en-US"/>
        </w:rPr>
        <w:t>were reco</w:t>
      </w:r>
      <w:r w:rsidR="00177D5E" w:rsidRPr="00812758">
        <w:rPr>
          <w:rFonts w:ascii="Times New Roman" w:eastAsia="Times New Roman" w:hAnsi="Times New Roman" w:cs="Times New Roman"/>
          <w:lang w:val="en-US"/>
        </w:rPr>
        <w:t>rded in 2015 and 2016</w:t>
      </w:r>
      <w:r w:rsidR="007D17BC" w:rsidRPr="00812758">
        <w:rPr>
          <w:rFonts w:ascii="Times New Roman" w:eastAsia="Times New Roman" w:hAnsi="Times New Roman" w:cs="Times New Roman"/>
          <w:lang w:val="en-US"/>
        </w:rPr>
        <w:t xml:space="preserve">, both </w:t>
      </w:r>
      <w:r w:rsidR="00177D5E" w:rsidRPr="00812758">
        <w:rPr>
          <w:rFonts w:ascii="Times New Roman" w:eastAsia="Times New Roman" w:hAnsi="Times New Roman" w:cs="Times New Roman"/>
          <w:lang w:val="en-US"/>
        </w:rPr>
        <w:t>between</w:t>
      </w:r>
      <w:r w:rsidR="007D17BC" w:rsidRPr="00812758">
        <w:rPr>
          <w:rFonts w:ascii="Times New Roman" w:eastAsia="Times New Roman" w:hAnsi="Times New Roman" w:cs="Times New Roman"/>
          <w:lang w:val="en-US"/>
        </w:rPr>
        <w:t xml:space="preserve"> October and November</w:t>
      </w:r>
      <w:r w:rsidR="00366978" w:rsidRPr="00812758">
        <w:rPr>
          <w:rFonts w:ascii="Times New Roman" w:eastAsia="Times New Roman" w:hAnsi="Times New Roman" w:cs="Times New Roman"/>
          <w:lang w:val="en-US"/>
        </w:rPr>
        <w:t xml:space="preserve"> (Figure </w:t>
      </w:r>
      <w:r w:rsidR="009859A3" w:rsidRPr="00812758">
        <w:rPr>
          <w:rFonts w:ascii="Times New Roman" w:eastAsia="Times New Roman" w:hAnsi="Times New Roman" w:cs="Times New Roman"/>
          <w:lang w:val="en-US"/>
        </w:rPr>
        <w:t>1</w:t>
      </w:r>
      <w:r w:rsidR="00366978" w:rsidRPr="00812758">
        <w:rPr>
          <w:rFonts w:ascii="Times New Roman" w:eastAsia="Times New Roman" w:hAnsi="Times New Roman" w:cs="Times New Roman"/>
          <w:lang w:val="en-US"/>
        </w:rPr>
        <w:t>)</w:t>
      </w:r>
      <w:r w:rsidR="007D17BC" w:rsidRPr="00812758">
        <w:rPr>
          <w:rFonts w:ascii="Times New Roman" w:eastAsia="Times New Roman" w:hAnsi="Times New Roman" w:cs="Times New Roman"/>
          <w:lang w:val="en-US"/>
        </w:rPr>
        <w:t xml:space="preserve">. </w:t>
      </w:r>
      <w:r w:rsidR="00177D5E" w:rsidRPr="00812758">
        <w:rPr>
          <w:rFonts w:ascii="Times New Roman" w:eastAsia="Times New Roman" w:hAnsi="Times New Roman" w:cs="Times New Roman"/>
          <w:lang w:val="en-US"/>
        </w:rPr>
        <w:t xml:space="preserve">In both cases more than 1000 animals were recorded per month, but in 2015 </w:t>
      </w:r>
      <w:r w:rsidR="00AA4A6F" w:rsidRPr="00812758">
        <w:rPr>
          <w:rFonts w:ascii="Times New Roman" w:eastAsia="Times New Roman" w:hAnsi="Times New Roman" w:cs="Times New Roman"/>
          <w:lang w:val="en-US"/>
        </w:rPr>
        <w:t xml:space="preserve">the mortality was higher </w:t>
      </w:r>
      <w:r w:rsidR="00177D5E" w:rsidRPr="00812758">
        <w:rPr>
          <w:rFonts w:ascii="Times New Roman" w:eastAsia="Times New Roman" w:hAnsi="Times New Roman" w:cs="Times New Roman"/>
          <w:lang w:val="en-US"/>
        </w:rPr>
        <w:t xml:space="preserve">in November along the beaches of São Paulo, while in 2016 more animals were found in October along beaches further south, in Santa Catarina and Paraná. </w:t>
      </w:r>
      <w:r w:rsidR="00380B8D" w:rsidRPr="00812758">
        <w:rPr>
          <w:rFonts w:ascii="Times New Roman" w:eastAsia="Times New Roman" w:hAnsi="Times New Roman" w:cs="Times New Roman"/>
          <w:lang w:val="en-US"/>
        </w:rPr>
        <w:t xml:space="preserve">The family </w:t>
      </w:r>
      <w:proofErr w:type="spellStart"/>
      <w:r w:rsidR="00380B8D" w:rsidRPr="00812758">
        <w:rPr>
          <w:rFonts w:ascii="Times New Roman" w:eastAsia="Times New Roman" w:hAnsi="Times New Roman" w:cs="Times New Roman"/>
          <w:lang w:val="en-US"/>
        </w:rPr>
        <w:t>Diomedeidae</w:t>
      </w:r>
      <w:proofErr w:type="spellEnd"/>
      <w:r w:rsidR="00380B8D" w:rsidRPr="00812758">
        <w:rPr>
          <w:rFonts w:ascii="Times New Roman" w:eastAsia="Times New Roman" w:hAnsi="Times New Roman" w:cs="Times New Roman"/>
          <w:lang w:val="en-US"/>
        </w:rPr>
        <w:t xml:space="preserve"> </w:t>
      </w:r>
      <w:r w:rsidR="00BC02D2" w:rsidRPr="00812758">
        <w:rPr>
          <w:rFonts w:ascii="Times New Roman" w:eastAsia="Times New Roman" w:hAnsi="Times New Roman" w:cs="Times New Roman"/>
          <w:lang w:val="en-US"/>
        </w:rPr>
        <w:t xml:space="preserve">was comprised </w:t>
      </w:r>
      <w:r w:rsidR="00380B8D" w:rsidRPr="00812758">
        <w:rPr>
          <w:rFonts w:ascii="Times New Roman" w:eastAsia="Times New Roman" w:hAnsi="Times New Roman" w:cs="Times New Roman"/>
          <w:lang w:val="en-US"/>
        </w:rPr>
        <w:t xml:space="preserve">mostly </w:t>
      </w:r>
      <w:r w:rsidR="00177D5E" w:rsidRPr="00812758">
        <w:rPr>
          <w:rFonts w:ascii="Times New Roman" w:eastAsia="Times New Roman" w:hAnsi="Times New Roman" w:cs="Times New Roman"/>
          <w:lang w:val="en-US"/>
        </w:rPr>
        <w:t xml:space="preserve">of </w:t>
      </w:r>
      <w:proofErr w:type="spellStart"/>
      <w:r w:rsidR="00380B8D" w:rsidRPr="00812758">
        <w:rPr>
          <w:rFonts w:ascii="Times New Roman" w:eastAsia="Times New Roman" w:hAnsi="Times New Roman" w:cs="Times New Roman"/>
          <w:i/>
          <w:lang w:val="en-US"/>
        </w:rPr>
        <w:t>Talassarche</w:t>
      </w:r>
      <w:proofErr w:type="spellEnd"/>
      <w:r w:rsidR="00380B8D" w:rsidRPr="00812758">
        <w:rPr>
          <w:rFonts w:ascii="Times New Roman" w:eastAsia="Times New Roman" w:hAnsi="Times New Roman" w:cs="Times New Roman"/>
          <w:i/>
          <w:lang w:val="en-US"/>
        </w:rPr>
        <w:t xml:space="preserve"> </w:t>
      </w:r>
      <w:proofErr w:type="spellStart"/>
      <w:r w:rsidR="00380B8D" w:rsidRPr="00812758">
        <w:rPr>
          <w:rFonts w:ascii="Times New Roman" w:eastAsia="Times New Roman" w:hAnsi="Times New Roman" w:cs="Times New Roman"/>
          <w:i/>
          <w:lang w:val="en-US"/>
        </w:rPr>
        <w:t>chlororhynchos</w:t>
      </w:r>
      <w:proofErr w:type="spellEnd"/>
      <w:r w:rsidR="00380B8D" w:rsidRPr="00812758">
        <w:rPr>
          <w:rFonts w:ascii="Times New Roman" w:eastAsia="Times New Roman" w:hAnsi="Times New Roman" w:cs="Times New Roman"/>
          <w:lang w:val="en-US"/>
        </w:rPr>
        <w:t xml:space="preserve"> </w:t>
      </w:r>
      <w:r w:rsidR="00BC02D2" w:rsidRPr="00812758">
        <w:rPr>
          <w:rFonts w:ascii="Times New Roman" w:eastAsia="Times New Roman" w:hAnsi="Times New Roman" w:cs="Times New Roman"/>
          <w:lang w:val="en-US"/>
        </w:rPr>
        <w:t xml:space="preserve">(9.23%) </w:t>
      </w:r>
      <w:r w:rsidR="00380B8D" w:rsidRPr="00812758">
        <w:rPr>
          <w:rFonts w:ascii="Times New Roman" w:eastAsia="Times New Roman" w:hAnsi="Times New Roman" w:cs="Times New Roman"/>
          <w:lang w:val="en-US"/>
        </w:rPr>
        <w:t xml:space="preserve">and </w:t>
      </w:r>
      <w:r w:rsidR="00380B8D" w:rsidRPr="00812758">
        <w:rPr>
          <w:rFonts w:ascii="Times New Roman" w:eastAsia="Times New Roman" w:hAnsi="Times New Roman" w:cs="Times New Roman"/>
          <w:i/>
          <w:lang w:val="en-US"/>
        </w:rPr>
        <w:t xml:space="preserve">T. </w:t>
      </w:r>
      <w:proofErr w:type="spellStart"/>
      <w:r w:rsidR="00380B8D" w:rsidRPr="00812758">
        <w:rPr>
          <w:rFonts w:ascii="Times New Roman" w:eastAsia="Times New Roman" w:hAnsi="Times New Roman" w:cs="Times New Roman"/>
          <w:i/>
          <w:lang w:val="en-US"/>
        </w:rPr>
        <w:t>melanophris</w:t>
      </w:r>
      <w:proofErr w:type="spellEnd"/>
      <w:r w:rsidR="00380B8D" w:rsidRPr="00812758">
        <w:rPr>
          <w:rFonts w:ascii="Times New Roman" w:eastAsia="Times New Roman" w:hAnsi="Times New Roman" w:cs="Times New Roman"/>
          <w:lang w:val="en-US"/>
        </w:rPr>
        <w:t xml:space="preserve"> </w:t>
      </w:r>
      <w:r w:rsidR="00BC02D2" w:rsidRPr="00812758">
        <w:rPr>
          <w:rFonts w:ascii="Times New Roman" w:eastAsia="Times New Roman" w:hAnsi="Times New Roman" w:cs="Times New Roman"/>
          <w:lang w:val="en-US"/>
        </w:rPr>
        <w:t>(10.88%)</w:t>
      </w:r>
      <w:r w:rsidR="00AA4A6F" w:rsidRPr="00812758">
        <w:rPr>
          <w:rFonts w:ascii="Times New Roman" w:eastAsia="Times New Roman" w:hAnsi="Times New Roman" w:cs="Times New Roman"/>
          <w:lang w:val="en-US"/>
        </w:rPr>
        <w:t xml:space="preserve">. </w:t>
      </w:r>
      <w:r w:rsidR="00BC02D2" w:rsidRPr="00812758">
        <w:rPr>
          <w:rFonts w:ascii="Times New Roman" w:eastAsia="Times New Roman" w:hAnsi="Times New Roman" w:cs="Times New Roman"/>
          <w:lang w:val="en-US"/>
        </w:rPr>
        <w:t>The remaining species constituted less than 3% of all recovered carcasses.</w:t>
      </w:r>
      <w:r w:rsidR="00AA4A6F" w:rsidRPr="00812758">
        <w:rPr>
          <w:rFonts w:ascii="Times New Roman" w:hAnsi="Times New Roman" w:cs="Times New Roman"/>
          <w:lang w:val="en-US"/>
        </w:rPr>
        <w:t xml:space="preserve"> The period from September to December had the highest occurrence of stranded birds (Figure 2; Table 2</w:t>
      </w:r>
      <w:r w:rsidR="008F5425" w:rsidRPr="00812758">
        <w:rPr>
          <w:rFonts w:ascii="Times New Roman" w:hAnsi="Times New Roman" w:cs="Times New Roman"/>
          <w:lang w:val="en-US"/>
        </w:rPr>
        <w:t>).</w:t>
      </w:r>
    </w:p>
    <w:p w14:paraId="0C26C784" w14:textId="77777777" w:rsidR="00932139" w:rsidRPr="00812758" w:rsidRDefault="00932139" w:rsidP="00AA4A6F">
      <w:pPr>
        <w:spacing w:line="360" w:lineRule="auto"/>
        <w:jc w:val="both"/>
        <w:rPr>
          <w:rFonts w:ascii="Times New Roman" w:eastAsia="Times New Roman" w:hAnsi="Times New Roman" w:cs="Times New Roman"/>
          <w:lang w:val="en-US"/>
        </w:rPr>
      </w:pPr>
    </w:p>
    <w:p w14:paraId="1B43A919" w14:textId="66DBF211" w:rsidR="009E3BF2" w:rsidRPr="00812758" w:rsidRDefault="0060082C" w:rsidP="00932139">
      <w:pPr>
        <w:spacing w:line="360" w:lineRule="auto"/>
        <w:jc w:val="both"/>
        <w:rPr>
          <w:rFonts w:ascii="Times New Roman" w:eastAsia="Times New Roman" w:hAnsi="Times New Roman" w:cs="Times New Roman"/>
          <w:lang w:val="en-US"/>
        </w:rPr>
      </w:pPr>
      <w:r w:rsidRPr="00812758">
        <w:rPr>
          <w:rFonts w:ascii="Times New Roman" w:eastAsia="Times New Roman" w:hAnsi="Times New Roman" w:cs="Times New Roman"/>
          <w:lang w:val="en-US"/>
        </w:rPr>
        <w:t>Considering all</w:t>
      </w:r>
      <w:r w:rsidR="00366978" w:rsidRPr="00812758">
        <w:rPr>
          <w:rFonts w:ascii="Times New Roman" w:eastAsia="Times New Roman" w:hAnsi="Times New Roman" w:cs="Times New Roman"/>
          <w:lang w:val="en-US"/>
        </w:rPr>
        <w:t xml:space="preserve"> 32</w:t>
      </w:r>
      <w:r w:rsidR="007A3414" w:rsidRPr="00812758">
        <w:rPr>
          <w:rFonts w:ascii="Times New Roman" w:eastAsia="Times New Roman" w:hAnsi="Times New Roman" w:cs="Times New Roman"/>
          <w:lang w:val="en-US"/>
        </w:rPr>
        <w:t xml:space="preserve">01 </w:t>
      </w:r>
      <w:r w:rsidRPr="00812758">
        <w:rPr>
          <w:rFonts w:ascii="Times New Roman" w:eastAsia="Times New Roman" w:hAnsi="Times New Roman" w:cs="Times New Roman"/>
          <w:lang w:val="en-US"/>
        </w:rPr>
        <w:t>necropsies</w:t>
      </w:r>
      <w:r w:rsidR="0034320D" w:rsidRPr="00812758">
        <w:rPr>
          <w:rFonts w:ascii="Times New Roman" w:eastAsia="Times New Roman" w:hAnsi="Times New Roman" w:cs="Times New Roman"/>
          <w:lang w:val="en-US"/>
        </w:rPr>
        <w:t>,</w:t>
      </w:r>
      <w:r w:rsidR="001D0A31" w:rsidRPr="00812758">
        <w:rPr>
          <w:rFonts w:ascii="Times New Roman" w:eastAsia="Times New Roman" w:hAnsi="Times New Roman" w:cs="Times New Roman"/>
          <w:lang w:val="en-US"/>
        </w:rPr>
        <w:t xml:space="preserve"> </w:t>
      </w:r>
      <w:r w:rsidR="00DF616A" w:rsidRPr="00812758">
        <w:rPr>
          <w:rFonts w:ascii="Times New Roman" w:eastAsia="Times New Roman" w:hAnsi="Times New Roman" w:cs="Times New Roman"/>
          <w:lang w:val="en-US"/>
        </w:rPr>
        <w:t xml:space="preserve">292 Procellariiformes </w:t>
      </w:r>
      <w:r w:rsidR="0034320D" w:rsidRPr="00812758">
        <w:rPr>
          <w:rFonts w:ascii="Times New Roman" w:eastAsia="Times New Roman" w:hAnsi="Times New Roman" w:cs="Times New Roman"/>
          <w:lang w:val="en-US"/>
        </w:rPr>
        <w:t xml:space="preserve">were found </w:t>
      </w:r>
      <w:r w:rsidR="00666490" w:rsidRPr="00812758">
        <w:rPr>
          <w:rFonts w:ascii="Times New Roman" w:eastAsia="Times New Roman" w:hAnsi="Times New Roman" w:cs="Times New Roman"/>
          <w:lang w:val="en-US"/>
        </w:rPr>
        <w:t xml:space="preserve">with </w:t>
      </w:r>
      <w:r w:rsidR="00932139" w:rsidRPr="00812758">
        <w:rPr>
          <w:rFonts w:ascii="Times New Roman" w:eastAsia="Times New Roman" w:hAnsi="Times New Roman" w:cs="Times New Roman"/>
          <w:lang w:val="en-US"/>
        </w:rPr>
        <w:t xml:space="preserve">evident anthropogenic interactions (10,82%, Table 2), comprising </w:t>
      </w:r>
      <w:r w:rsidR="0034320D" w:rsidRPr="00812758">
        <w:rPr>
          <w:rFonts w:ascii="Times New Roman" w:eastAsia="Times New Roman" w:hAnsi="Times New Roman" w:cs="Times New Roman"/>
          <w:lang w:val="en-US"/>
        </w:rPr>
        <w:t xml:space="preserve">11 species of </w:t>
      </w:r>
      <w:proofErr w:type="spellStart"/>
      <w:r w:rsidR="0034320D" w:rsidRPr="00812758">
        <w:rPr>
          <w:rFonts w:ascii="Times New Roman" w:eastAsia="Times New Roman" w:hAnsi="Times New Roman" w:cs="Times New Roman"/>
          <w:lang w:val="en-US"/>
        </w:rPr>
        <w:t>Procellaridae</w:t>
      </w:r>
      <w:proofErr w:type="spellEnd"/>
      <w:r w:rsidR="0034320D" w:rsidRPr="00812758">
        <w:rPr>
          <w:rFonts w:ascii="Times New Roman" w:eastAsia="Times New Roman" w:hAnsi="Times New Roman" w:cs="Times New Roman"/>
          <w:lang w:val="en-US"/>
        </w:rPr>
        <w:t xml:space="preserve">, three species of </w:t>
      </w:r>
      <w:proofErr w:type="spellStart"/>
      <w:r w:rsidR="0034320D" w:rsidRPr="00812758">
        <w:rPr>
          <w:rFonts w:ascii="Times New Roman" w:eastAsia="Times New Roman" w:hAnsi="Times New Roman" w:cs="Times New Roman"/>
          <w:lang w:val="en-US"/>
        </w:rPr>
        <w:t>Diomedeidae</w:t>
      </w:r>
      <w:proofErr w:type="spellEnd"/>
      <w:r w:rsidR="0034320D" w:rsidRPr="00812758">
        <w:rPr>
          <w:rFonts w:ascii="Times New Roman" w:eastAsia="Times New Roman" w:hAnsi="Times New Roman" w:cs="Times New Roman"/>
          <w:lang w:val="en-US"/>
        </w:rPr>
        <w:t xml:space="preserve"> and one </w:t>
      </w:r>
      <w:proofErr w:type="spellStart"/>
      <w:r w:rsidR="0034320D" w:rsidRPr="00812758">
        <w:rPr>
          <w:rFonts w:ascii="Times New Roman" w:eastAsia="Times New Roman" w:hAnsi="Times New Roman" w:cs="Times New Roman"/>
          <w:lang w:val="en-US"/>
        </w:rPr>
        <w:t>Hydrobatidae</w:t>
      </w:r>
      <w:proofErr w:type="spellEnd"/>
      <w:r w:rsidR="009E3BF2" w:rsidRPr="00812758">
        <w:rPr>
          <w:rFonts w:ascii="Times New Roman" w:eastAsia="Times New Roman" w:hAnsi="Times New Roman" w:cs="Times New Roman"/>
          <w:lang w:val="en-US"/>
        </w:rPr>
        <w:t>.</w:t>
      </w:r>
      <w:r w:rsidR="0034320D" w:rsidRPr="00812758">
        <w:rPr>
          <w:rFonts w:ascii="Times New Roman" w:eastAsia="Times New Roman" w:hAnsi="Times New Roman" w:cs="Times New Roman"/>
          <w:lang w:val="en-US"/>
        </w:rPr>
        <w:t xml:space="preserve"> </w:t>
      </w:r>
      <w:r w:rsidR="005E1BD6" w:rsidRPr="00812758">
        <w:rPr>
          <w:rFonts w:ascii="Times New Roman" w:eastAsia="Times New Roman" w:hAnsi="Times New Roman" w:cs="Times New Roman"/>
          <w:lang w:val="en-US"/>
        </w:rPr>
        <w:t xml:space="preserve">Within </w:t>
      </w:r>
      <w:r w:rsidR="00922514" w:rsidRPr="00812758">
        <w:rPr>
          <w:rFonts w:ascii="Times New Roman" w:eastAsia="Times New Roman" w:hAnsi="Times New Roman" w:cs="Times New Roman"/>
          <w:lang w:val="en-US"/>
        </w:rPr>
        <w:t xml:space="preserve">these, </w:t>
      </w:r>
      <w:r w:rsidR="00D6542C" w:rsidRPr="00812758">
        <w:rPr>
          <w:rFonts w:ascii="Times New Roman" w:eastAsia="Times New Roman" w:hAnsi="Times New Roman" w:cs="Times New Roman"/>
          <w:lang w:val="en-US"/>
        </w:rPr>
        <w:t>54</w:t>
      </w:r>
      <w:r w:rsidR="00C77168" w:rsidRPr="00812758">
        <w:rPr>
          <w:rFonts w:ascii="Times New Roman" w:eastAsia="Times New Roman" w:hAnsi="Times New Roman" w:cs="Times New Roman"/>
          <w:lang w:val="en-US"/>
        </w:rPr>
        <w:t>.</w:t>
      </w:r>
      <w:r w:rsidR="00D6542C" w:rsidRPr="00812758">
        <w:rPr>
          <w:rFonts w:ascii="Times New Roman" w:eastAsia="Times New Roman" w:hAnsi="Times New Roman" w:cs="Times New Roman"/>
          <w:lang w:val="en-US"/>
        </w:rPr>
        <w:t>33</w:t>
      </w:r>
      <w:r w:rsidR="00922514" w:rsidRPr="00812758">
        <w:rPr>
          <w:rFonts w:ascii="Times New Roman" w:eastAsia="Times New Roman" w:hAnsi="Times New Roman" w:cs="Times New Roman"/>
          <w:lang w:val="en-US"/>
        </w:rPr>
        <w:t xml:space="preserve">% were </w:t>
      </w:r>
      <w:r w:rsidR="00DD47EA" w:rsidRPr="00812758">
        <w:rPr>
          <w:rFonts w:ascii="Times New Roman" w:eastAsia="Times New Roman" w:hAnsi="Times New Roman" w:cs="Times New Roman"/>
          <w:lang w:val="en-US"/>
        </w:rPr>
        <w:t xml:space="preserve">identified </w:t>
      </w:r>
      <w:r w:rsidR="00DF616A" w:rsidRPr="00812758">
        <w:rPr>
          <w:rFonts w:ascii="Times New Roman" w:eastAsia="Times New Roman" w:hAnsi="Times New Roman" w:cs="Times New Roman"/>
          <w:lang w:val="en-US"/>
        </w:rPr>
        <w:t xml:space="preserve">with </w:t>
      </w:r>
      <w:r w:rsidR="00D6542C" w:rsidRPr="00812758">
        <w:rPr>
          <w:rFonts w:ascii="Times New Roman" w:eastAsia="Times New Roman" w:hAnsi="Times New Roman" w:cs="Times New Roman"/>
          <w:lang w:val="en-US"/>
        </w:rPr>
        <w:t>marine debris interactions</w:t>
      </w:r>
      <w:r w:rsidR="00AA4A6F" w:rsidRPr="00812758">
        <w:rPr>
          <w:rFonts w:ascii="Times New Roman" w:eastAsia="Times New Roman" w:hAnsi="Times New Roman" w:cs="Times New Roman"/>
          <w:lang w:val="en-US"/>
        </w:rPr>
        <w:t>,</w:t>
      </w:r>
      <w:r w:rsidR="00922514" w:rsidRPr="00812758">
        <w:rPr>
          <w:rFonts w:ascii="Times New Roman" w:eastAsia="Times New Roman" w:hAnsi="Times New Roman" w:cs="Times New Roman"/>
          <w:lang w:val="en-US"/>
        </w:rPr>
        <w:t xml:space="preserve"> </w:t>
      </w:r>
      <w:r w:rsidR="00D6542C" w:rsidRPr="00812758">
        <w:rPr>
          <w:rFonts w:ascii="Times New Roman" w:eastAsia="Times New Roman" w:hAnsi="Times New Roman" w:cs="Times New Roman"/>
          <w:lang w:val="en-US"/>
        </w:rPr>
        <w:t>32.53</w:t>
      </w:r>
      <w:r w:rsidR="00922514" w:rsidRPr="00812758">
        <w:rPr>
          <w:rFonts w:ascii="Times New Roman" w:eastAsia="Times New Roman" w:hAnsi="Times New Roman" w:cs="Times New Roman"/>
          <w:lang w:val="en-US"/>
        </w:rPr>
        <w:t xml:space="preserve">% </w:t>
      </w:r>
      <w:r w:rsidR="00401DDE" w:rsidRPr="00812758">
        <w:rPr>
          <w:rFonts w:ascii="Times New Roman" w:eastAsia="Times New Roman" w:hAnsi="Times New Roman" w:cs="Times New Roman"/>
          <w:lang w:val="en-US"/>
        </w:rPr>
        <w:t xml:space="preserve">with </w:t>
      </w:r>
      <w:r w:rsidR="00AA4A6F" w:rsidRPr="00812758">
        <w:rPr>
          <w:rFonts w:ascii="Times New Roman" w:eastAsia="Times New Roman" w:hAnsi="Times New Roman" w:cs="Times New Roman"/>
          <w:lang w:val="en-US"/>
        </w:rPr>
        <w:t xml:space="preserve">evidence of </w:t>
      </w:r>
      <w:r w:rsidR="00D6542C" w:rsidRPr="00812758">
        <w:rPr>
          <w:rFonts w:ascii="Times New Roman" w:eastAsia="Times New Roman" w:hAnsi="Times New Roman" w:cs="Times New Roman"/>
          <w:lang w:val="en-US"/>
        </w:rPr>
        <w:t>fisheries interaction and 13.15</w:t>
      </w:r>
      <w:r w:rsidR="005E1BD6" w:rsidRPr="00812758">
        <w:rPr>
          <w:rFonts w:ascii="Times New Roman" w:eastAsia="Times New Roman" w:hAnsi="Times New Roman" w:cs="Times New Roman"/>
          <w:lang w:val="en-US"/>
        </w:rPr>
        <w:t>%</w:t>
      </w:r>
      <w:r w:rsidR="00D6542C" w:rsidRPr="00812758">
        <w:rPr>
          <w:rFonts w:ascii="Times New Roman" w:eastAsia="Times New Roman" w:hAnsi="Times New Roman" w:cs="Times New Roman"/>
          <w:lang w:val="en-US"/>
        </w:rPr>
        <w:t xml:space="preserve"> with </w:t>
      </w:r>
      <w:r w:rsidR="00401DDE" w:rsidRPr="00812758">
        <w:rPr>
          <w:rFonts w:ascii="Times New Roman" w:eastAsia="Times New Roman" w:hAnsi="Times New Roman" w:cs="Times New Roman"/>
          <w:lang w:val="en-US"/>
        </w:rPr>
        <w:t xml:space="preserve">other </w:t>
      </w:r>
      <w:r w:rsidR="00932139" w:rsidRPr="00812758">
        <w:rPr>
          <w:rFonts w:ascii="Times New Roman" w:eastAsia="Times New Roman" w:hAnsi="Times New Roman" w:cs="Times New Roman"/>
          <w:lang w:val="en-US"/>
        </w:rPr>
        <w:t>anthropogenic interactions (</w:t>
      </w:r>
      <w:r w:rsidR="00932139" w:rsidRPr="00812758">
        <w:rPr>
          <w:rFonts w:ascii="Times New Roman" w:hAnsi="Times New Roman" w:cs="Times New Roman"/>
          <w:lang w:val="en-US"/>
        </w:rPr>
        <w:t xml:space="preserve">vandalism or aggression </w:t>
      </w:r>
      <w:r w:rsidR="00BF0884" w:rsidRPr="00812758">
        <w:rPr>
          <w:rFonts w:ascii="Times New Roman" w:hAnsi="Times New Roman" w:cs="Times New Roman"/>
          <w:lang w:val="en-US"/>
        </w:rPr>
        <w:t>–</w:t>
      </w:r>
      <w:r w:rsidR="00932139" w:rsidRPr="00812758">
        <w:rPr>
          <w:rFonts w:ascii="Times New Roman" w:hAnsi="Times New Roman" w:cs="Times New Roman"/>
          <w:lang w:val="en-US"/>
        </w:rPr>
        <w:t xml:space="preserve"> </w:t>
      </w:r>
      <w:r w:rsidR="00BF0884" w:rsidRPr="00812758">
        <w:rPr>
          <w:rFonts w:ascii="Times New Roman" w:hAnsi="Times New Roman" w:cs="Times New Roman"/>
          <w:lang w:val="en-US"/>
        </w:rPr>
        <w:t xml:space="preserve">5.19 </w:t>
      </w:r>
      <w:r w:rsidR="00932139" w:rsidRPr="00812758">
        <w:rPr>
          <w:rFonts w:ascii="Times New Roman" w:hAnsi="Times New Roman" w:cs="Times New Roman"/>
          <w:lang w:val="en-US"/>
        </w:rPr>
        <w:t xml:space="preserve">%, interaction with oil or gas exploration </w:t>
      </w:r>
      <w:r w:rsidR="00BF0884" w:rsidRPr="00812758">
        <w:rPr>
          <w:rFonts w:ascii="Times New Roman" w:hAnsi="Times New Roman" w:cs="Times New Roman"/>
          <w:lang w:val="en-US"/>
        </w:rPr>
        <w:t>– 6.92</w:t>
      </w:r>
      <w:r w:rsidR="00932139" w:rsidRPr="00812758">
        <w:rPr>
          <w:rFonts w:ascii="Times New Roman" w:hAnsi="Times New Roman" w:cs="Times New Roman"/>
          <w:lang w:val="en-US"/>
        </w:rPr>
        <w:t xml:space="preserve">%, vessel collision </w:t>
      </w:r>
      <w:r w:rsidR="00BF0884" w:rsidRPr="00812758">
        <w:rPr>
          <w:rFonts w:ascii="Times New Roman" w:hAnsi="Times New Roman" w:cs="Times New Roman"/>
          <w:lang w:val="en-US"/>
        </w:rPr>
        <w:t>– 1.04</w:t>
      </w:r>
      <w:r w:rsidR="00932139" w:rsidRPr="00812758">
        <w:rPr>
          <w:rFonts w:ascii="Times New Roman" w:hAnsi="Times New Roman" w:cs="Times New Roman"/>
          <w:lang w:val="en-US"/>
        </w:rPr>
        <w:t>%</w:t>
      </w:r>
      <w:r w:rsidR="00932139" w:rsidRPr="00812758">
        <w:rPr>
          <w:rFonts w:ascii="Times New Roman" w:eastAsia="Times New Roman" w:hAnsi="Times New Roman" w:cs="Times New Roman"/>
          <w:lang w:val="en-US"/>
        </w:rPr>
        <w:t>).</w:t>
      </w:r>
    </w:p>
    <w:p w14:paraId="1EE262F9" w14:textId="77777777" w:rsidR="00402764" w:rsidRPr="00812758" w:rsidRDefault="00402764" w:rsidP="00932139">
      <w:pPr>
        <w:spacing w:line="360" w:lineRule="auto"/>
        <w:jc w:val="both"/>
        <w:rPr>
          <w:rFonts w:ascii="Times New Roman" w:eastAsia="Times New Roman" w:hAnsi="Times New Roman" w:cs="Times New Roman"/>
          <w:lang w:val="en-US"/>
        </w:rPr>
      </w:pPr>
    </w:p>
    <w:p w14:paraId="645F06FB" w14:textId="4DC06CD1" w:rsidR="00FD4DD3" w:rsidRPr="00812758" w:rsidRDefault="00FD4DD3" w:rsidP="007F398F">
      <w:pPr>
        <w:spacing w:line="360" w:lineRule="auto"/>
        <w:jc w:val="both"/>
        <w:rPr>
          <w:rFonts w:ascii="Times New Roman" w:hAnsi="Times New Roman" w:cs="Times New Roman"/>
          <w:lang w:val="en-US"/>
        </w:rPr>
      </w:pPr>
      <w:r w:rsidRPr="00812758">
        <w:rPr>
          <w:rFonts w:ascii="Times New Roman" w:eastAsia="Times New Roman" w:hAnsi="Times New Roman" w:cs="Times New Roman"/>
          <w:lang w:val="en-US"/>
        </w:rPr>
        <w:t xml:space="preserve">Within the animals identified with anthropogenic interactions, the family </w:t>
      </w:r>
      <w:proofErr w:type="spellStart"/>
      <w:r w:rsidRPr="00812758">
        <w:rPr>
          <w:rFonts w:ascii="Times New Roman" w:eastAsia="Times New Roman" w:hAnsi="Times New Roman" w:cs="Times New Roman"/>
          <w:lang w:val="en-US"/>
        </w:rPr>
        <w:t>Diomedeidae</w:t>
      </w:r>
      <w:proofErr w:type="spellEnd"/>
      <w:r w:rsidRPr="00812758">
        <w:rPr>
          <w:rFonts w:ascii="Times New Roman" w:eastAsia="Times New Roman" w:hAnsi="Times New Roman" w:cs="Times New Roman"/>
          <w:lang w:val="en-US"/>
        </w:rPr>
        <w:t xml:space="preserve"> (50%) was the most frequent found with fisheries interactions. </w:t>
      </w:r>
      <w:proofErr w:type="spellStart"/>
      <w:r w:rsidRPr="00812758">
        <w:rPr>
          <w:rFonts w:ascii="Times New Roman" w:eastAsia="Times New Roman" w:hAnsi="Times New Roman" w:cs="Times New Roman"/>
          <w:i/>
          <w:lang w:val="en-US"/>
        </w:rPr>
        <w:t>Talassarche</w:t>
      </w:r>
      <w:proofErr w:type="spellEnd"/>
      <w:r w:rsidRPr="00812758">
        <w:rPr>
          <w:rFonts w:ascii="Times New Roman" w:eastAsia="Times New Roman" w:hAnsi="Times New Roman" w:cs="Times New Roman"/>
          <w:i/>
          <w:lang w:val="en-US"/>
        </w:rPr>
        <w:t xml:space="preserve"> </w:t>
      </w:r>
      <w:proofErr w:type="spellStart"/>
      <w:r w:rsidRPr="00812758">
        <w:rPr>
          <w:rFonts w:ascii="Times New Roman" w:eastAsia="Times New Roman" w:hAnsi="Times New Roman" w:cs="Times New Roman"/>
          <w:i/>
          <w:lang w:val="en-US"/>
        </w:rPr>
        <w:t>chlororhynchos</w:t>
      </w:r>
      <w:proofErr w:type="spellEnd"/>
      <w:r w:rsidRPr="00812758">
        <w:rPr>
          <w:rFonts w:ascii="Times New Roman" w:eastAsia="Times New Roman" w:hAnsi="Times New Roman" w:cs="Times New Roman"/>
          <w:i/>
          <w:lang w:val="en-US"/>
        </w:rPr>
        <w:t xml:space="preserve"> </w:t>
      </w:r>
      <w:r w:rsidRPr="00812758">
        <w:rPr>
          <w:rFonts w:ascii="Times New Roman" w:eastAsia="Times New Roman" w:hAnsi="Times New Roman" w:cs="Times New Roman"/>
          <w:lang w:val="en-US"/>
        </w:rPr>
        <w:t>was the species for which the fisheries interactions were most commonly detected (77.78%), followed by</w:t>
      </w:r>
      <w:r w:rsidRPr="00812758">
        <w:rPr>
          <w:rFonts w:ascii="Times New Roman" w:eastAsia="Times New Roman" w:hAnsi="Times New Roman" w:cs="Times New Roman"/>
          <w:i/>
          <w:lang w:val="en-US"/>
        </w:rPr>
        <w:t xml:space="preserve"> T. </w:t>
      </w:r>
      <w:proofErr w:type="spellStart"/>
      <w:r w:rsidRPr="00812758">
        <w:rPr>
          <w:rFonts w:ascii="Times New Roman" w:eastAsia="Times New Roman" w:hAnsi="Times New Roman" w:cs="Times New Roman"/>
          <w:i/>
          <w:lang w:val="en-US"/>
        </w:rPr>
        <w:t>melanophris</w:t>
      </w:r>
      <w:proofErr w:type="spellEnd"/>
      <w:r w:rsidRPr="00812758">
        <w:rPr>
          <w:rFonts w:ascii="Times New Roman" w:eastAsia="Times New Roman" w:hAnsi="Times New Roman" w:cs="Times New Roman"/>
          <w:lang w:val="en-US"/>
        </w:rPr>
        <w:t xml:space="preserve"> (40.63%). The family </w:t>
      </w:r>
      <w:proofErr w:type="spellStart"/>
      <w:r w:rsidRPr="00812758">
        <w:rPr>
          <w:rFonts w:ascii="Times New Roman" w:eastAsia="Times New Roman" w:hAnsi="Times New Roman" w:cs="Times New Roman"/>
          <w:lang w:val="en-US"/>
        </w:rPr>
        <w:t>Procellariidae</w:t>
      </w:r>
      <w:proofErr w:type="spellEnd"/>
      <w:r w:rsidRPr="00812758">
        <w:rPr>
          <w:rFonts w:ascii="Times New Roman" w:eastAsia="Times New Roman" w:hAnsi="Times New Roman" w:cs="Times New Roman"/>
          <w:lang w:val="en-US"/>
        </w:rPr>
        <w:t xml:space="preserve"> comprehended six species with some evidence of interaction with fisheries, mostly </w:t>
      </w:r>
      <w:proofErr w:type="spellStart"/>
      <w:r w:rsidRPr="00812758">
        <w:rPr>
          <w:rFonts w:ascii="Times New Roman" w:eastAsia="Times New Roman" w:hAnsi="Times New Roman" w:cs="Times New Roman"/>
          <w:i/>
          <w:lang w:val="en-US"/>
        </w:rPr>
        <w:t>Procellaria</w:t>
      </w:r>
      <w:proofErr w:type="spellEnd"/>
      <w:r w:rsidRPr="00812758">
        <w:rPr>
          <w:rFonts w:ascii="Times New Roman" w:eastAsia="Times New Roman" w:hAnsi="Times New Roman" w:cs="Times New Roman"/>
          <w:i/>
          <w:lang w:val="en-US"/>
        </w:rPr>
        <w:t xml:space="preserve"> </w:t>
      </w:r>
      <w:proofErr w:type="spellStart"/>
      <w:r w:rsidRPr="00812758">
        <w:rPr>
          <w:rFonts w:ascii="Times New Roman" w:eastAsia="Times New Roman" w:hAnsi="Times New Roman" w:cs="Times New Roman"/>
          <w:i/>
          <w:lang w:val="en-US"/>
        </w:rPr>
        <w:t>aequinoctialis</w:t>
      </w:r>
      <w:proofErr w:type="spellEnd"/>
      <w:r w:rsidRPr="00812758">
        <w:rPr>
          <w:rFonts w:ascii="Times New Roman" w:eastAsia="Times New Roman" w:hAnsi="Times New Roman" w:cs="Times New Roman"/>
          <w:i/>
          <w:lang w:val="en-US"/>
        </w:rPr>
        <w:t xml:space="preserve"> </w:t>
      </w:r>
      <w:r w:rsidRPr="00812758">
        <w:rPr>
          <w:rFonts w:ascii="Times New Roman" w:eastAsia="Times New Roman" w:hAnsi="Times New Roman" w:cs="Times New Roman"/>
          <w:lang w:val="en-US"/>
        </w:rPr>
        <w:t>and</w:t>
      </w:r>
      <w:r w:rsidRPr="00812758">
        <w:rPr>
          <w:rFonts w:ascii="Times New Roman" w:eastAsia="Times New Roman" w:hAnsi="Times New Roman" w:cs="Times New Roman"/>
          <w:i/>
          <w:lang w:val="en-US"/>
        </w:rPr>
        <w:t xml:space="preserve"> </w:t>
      </w:r>
      <w:proofErr w:type="spellStart"/>
      <w:r w:rsidRPr="00812758">
        <w:rPr>
          <w:rFonts w:ascii="Times New Roman" w:eastAsia="Times New Roman" w:hAnsi="Times New Roman" w:cs="Times New Roman"/>
          <w:i/>
          <w:lang w:val="en-US"/>
        </w:rPr>
        <w:t>Puffinus</w:t>
      </w:r>
      <w:proofErr w:type="spellEnd"/>
      <w:r w:rsidRPr="00812758">
        <w:rPr>
          <w:rFonts w:ascii="Times New Roman" w:eastAsia="Times New Roman" w:hAnsi="Times New Roman" w:cs="Times New Roman"/>
          <w:i/>
          <w:lang w:val="en-US"/>
        </w:rPr>
        <w:t xml:space="preserve"> </w:t>
      </w:r>
      <w:proofErr w:type="spellStart"/>
      <w:r w:rsidRPr="00812758">
        <w:rPr>
          <w:rFonts w:ascii="Times New Roman" w:eastAsia="Times New Roman" w:hAnsi="Times New Roman" w:cs="Times New Roman"/>
          <w:i/>
          <w:lang w:val="en-US"/>
        </w:rPr>
        <w:t>puffinus</w:t>
      </w:r>
      <w:proofErr w:type="spellEnd"/>
      <w:r w:rsidRPr="00812758">
        <w:rPr>
          <w:rFonts w:ascii="Times New Roman" w:eastAsia="Times New Roman" w:hAnsi="Times New Roman" w:cs="Times New Roman"/>
          <w:lang w:val="en-US"/>
        </w:rPr>
        <w:t xml:space="preserve"> (45.16% and 50%, respectively). </w:t>
      </w:r>
      <w:r w:rsidR="007F398F" w:rsidRPr="00812758">
        <w:rPr>
          <w:rFonts w:ascii="Times New Roman" w:hAnsi="Times New Roman" w:cs="Times New Roman"/>
          <w:lang w:val="en-US"/>
        </w:rPr>
        <w:t>The interaction rate is probably due to the marine region between Sao Paulo and Santa Catarina is knowing as a biodiversity and fish</w:t>
      </w:r>
      <w:r w:rsidR="007F398F" w:rsidRPr="00812758">
        <w:rPr>
          <w:rFonts w:ascii="Times New Roman" w:eastAsia="Times New Roman" w:hAnsi="Times New Roman" w:cs="Times New Roman"/>
          <w:lang w:val="en-US"/>
        </w:rPr>
        <w:t xml:space="preserve"> resources hotspot, attacking fishing vessels and marine life as Procellariiformes.</w:t>
      </w:r>
    </w:p>
    <w:p w14:paraId="02C68AA8" w14:textId="1094DC73" w:rsidR="00922514" w:rsidRPr="00812758" w:rsidRDefault="007630D8" w:rsidP="00446362">
      <w:pPr>
        <w:spacing w:line="360" w:lineRule="auto"/>
        <w:jc w:val="both"/>
        <w:rPr>
          <w:rFonts w:ascii="Times New Roman" w:eastAsia="Times New Roman" w:hAnsi="Times New Roman" w:cs="Times New Roman"/>
          <w:lang w:val="en-US"/>
        </w:rPr>
      </w:pPr>
      <w:r w:rsidRPr="00812758">
        <w:rPr>
          <w:rFonts w:ascii="Times New Roman" w:eastAsia="Times New Roman" w:hAnsi="Times New Roman" w:cs="Times New Roman"/>
          <w:lang w:val="en-US"/>
        </w:rPr>
        <w:t xml:space="preserve">In order </w:t>
      </w:r>
      <w:r w:rsidR="00922514" w:rsidRPr="00812758">
        <w:rPr>
          <w:rFonts w:ascii="Times New Roman" w:eastAsia="Times New Roman" w:hAnsi="Times New Roman" w:cs="Times New Roman"/>
          <w:lang w:val="en-US"/>
        </w:rPr>
        <w:t xml:space="preserve">to assess the impacts of anthropogenic factors on seabird populations, </w:t>
      </w:r>
      <w:r w:rsidRPr="00812758">
        <w:rPr>
          <w:rFonts w:ascii="Times New Roman" w:eastAsia="Times New Roman" w:hAnsi="Times New Roman" w:cs="Times New Roman"/>
          <w:lang w:val="en-US"/>
        </w:rPr>
        <w:t xml:space="preserve">it has been suggested that </w:t>
      </w:r>
      <w:r w:rsidR="00922514" w:rsidRPr="00812758">
        <w:rPr>
          <w:rFonts w:ascii="Times New Roman" w:eastAsia="Times New Roman" w:hAnsi="Times New Roman" w:cs="Times New Roman"/>
          <w:lang w:val="en-US"/>
        </w:rPr>
        <w:t>a possible alternative or complement</w:t>
      </w:r>
      <w:r w:rsidRPr="00812758">
        <w:rPr>
          <w:rFonts w:ascii="Times New Roman" w:eastAsia="Times New Roman" w:hAnsi="Times New Roman" w:cs="Times New Roman"/>
          <w:lang w:val="en-US"/>
        </w:rPr>
        <w:t>ation</w:t>
      </w:r>
      <w:r w:rsidR="00922514" w:rsidRPr="00812758">
        <w:rPr>
          <w:rFonts w:ascii="Times New Roman" w:eastAsia="Times New Roman" w:hAnsi="Times New Roman" w:cs="Times New Roman"/>
          <w:lang w:val="en-US"/>
        </w:rPr>
        <w:t xml:space="preserve"> to vessel-based observer programs is </w:t>
      </w:r>
      <w:r w:rsidRPr="00812758">
        <w:rPr>
          <w:rFonts w:ascii="Times New Roman" w:eastAsia="Times New Roman" w:hAnsi="Times New Roman" w:cs="Times New Roman"/>
          <w:lang w:val="en-US"/>
        </w:rPr>
        <w:t xml:space="preserve">to implement </w:t>
      </w:r>
      <w:r w:rsidR="00922514" w:rsidRPr="00812758">
        <w:rPr>
          <w:rFonts w:ascii="Times New Roman" w:eastAsia="Times New Roman" w:hAnsi="Times New Roman" w:cs="Times New Roman"/>
          <w:lang w:val="en-US"/>
        </w:rPr>
        <w:t>animal stranding surveys (Wiese</w:t>
      </w:r>
      <w:r w:rsidR="00CC2FE2">
        <w:rPr>
          <w:rFonts w:ascii="Times New Roman" w:eastAsia="Times New Roman" w:hAnsi="Times New Roman" w:cs="Times New Roman"/>
          <w:lang w:val="en-US"/>
        </w:rPr>
        <w:t>,</w:t>
      </w:r>
      <w:r w:rsidR="00922514" w:rsidRPr="00812758">
        <w:rPr>
          <w:rFonts w:ascii="Times New Roman" w:eastAsia="Times New Roman" w:hAnsi="Times New Roman" w:cs="Times New Roman"/>
          <w:lang w:val="en-US"/>
        </w:rPr>
        <w:t xml:space="preserve"> 2002</w:t>
      </w:r>
      <w:r w:rsidR="00CC2FE2">
        <w:rPr>
          <w:rFonts w:ascii="Times New Roman" w:eastAsia="Times New Roman" w:hAnsi="Times New Roman" w:cs="Times New Roman"/>
          <w:lang w:val="en-US"/>
        </w:rPr>
        <w:t>;</w:t>
      </w:r>
      <w:r w:rsidR="00922514" w:rsidRPr="00812758">
        <w:rPr>
          <w:rFonts w:ascii="Times New Roman" w:eastAsia="Times New Roman" w:hAnsi="Times New Roman" w:cs="Times New Roman"/>
          <w:lang w:val="en-US"/>
        </w:rPr>
        <w:t xml:space="preserve"> Wiese et al.</w:t>
      </w:r>
      <w:r w:rsidR="00CC2FE2">
        <w:rPr>
          <w:rFonts w:ascii="Times New Roman" w:eastAsia="Times New Roman" w:hAnsi="Times New Roman" w:cs="Times New Roman"/>
          <w:lang w:val="en-US"/>
        </w:rPr>
        <w:t>,</w:t>
      </w:r>
      <w:r w:rsidR="00922514" w:rsidRPr="00812758">
        <w:rPr>
          <w:rFonts w:ascii="Times New Roman" w:eastAsia="Times New Roman" w:hAnsi="Times New Roman" w:cs="Times New Roman"/>
          <w:lang w:val="en-US"/>
        </w:rPr>
        <w:t xml:space="preserve"> 2004</w:t>
      </w:r>
      <w:r w:rsidR="00CC2FE2">
        <w:rPr>
          <w:rFonts w:ascii="Times New Roman" w:eastAsia="Times New Roman" w:hAnsi="Times New Roman" w:cs="Times New Roman"/>
          <w:lang w:val="en-US"/>
        </w:rPr>
        <w:t>;</w:t>
      </w:r>
      <w:r w:rsidR="00922514" w:rsidRPr="00812758">
        <w:rPr>
          <w:rFonts w:ascii="Times New Roman" w:eastAsia="Times New Roman" w:hAnsi="Times New Roman" w:cs="Times New Roman"/>
          <w:lang w:val="en-US"/>
        </w:rPr>
        <w:t xml:space="preserve"> </w:t>
      </w:r>
      <w:proofErr w:type="spellStart"/>
      <w:r w:rsidR="00922514" w:rsidRPr="00812758">
        <w:rPr>
          <w:rFonts w:ascii="Times New Roman" w:eastAsia="Times New Roman" w:hAnsi="Times New Roman" w:cs="Times New Roman"/>
          <w:lang w:val="en-US"/>
        </w:rPr>
        <w:t>Camphuysen</w:t>
      </w:r>
      <w:proofErr w:type="spellEnd"/>
      <w:r w:rsidR="00CC2FE2">
        <w:rPr>
          <w:rFonts w:ascii="Times New Roman" w:eastAsia="Times New Roman" w:hAnsi="Times New Roman" w:cs="Times New Roman"/>
          <w:lang w:val="en-US"/>
        </w:rPr>
        <w:t>,</w:t>
      </w:r>
      <w:r w:rsidR="00922514" w:rsidRPr="00812758">
        <w:rPr>
          <w:rFonts w:ascii="Times New Roman" w:eastAsia="Times New Roman" w:hAnsi="Times New Roman" w:cs="Times New Roman"/>
          <w:lang w:val="en-US"/>
        </w:rPr>
        <w:t xml:space="preserve"> 2001</w:t>
      </w:r>
      <w:r w:rsidR="00CC2FE2">
        <w:rPr>
          <w:rFonts w:ascii="Times New Roman" w:eastAsia="Times New Roman" w:hAnsi="Times New Roman" w:cs="Times New Roman"/>
          <w:lang w:val="en-US"/>
        </w:rPr>
        <w:t>;</w:t>
      </w:r>
      <w:r w:rsidR="00922514" w:rsidRPr="00812758">
        <w:rPr>
          <w:rFonts w:ascii="Times New Roman" w:eastAsia="Times New Roman" w:hAnsi="Times New Roman" w:cs="Times New Roman"/>
          <w:lang w:val="en-US"/>
        </w:rPr>
        <w:t xml:space="preserve"> Harris et al.</w:t>
      </w:r>
      <w:r w:rsidR="00CC2FE2">
        <w:rPr>
          <w:rFonts w:ascii="Times New Roman" w:eastAsia="Times New Roman" w:hAnsi="Times New Roman" w:cs="Times New Roman"/>
          <w:lang w:val="en-US"/>
        </w:rPr>
        <w:t>,</w:t>
      </w:r>
      <w:r w:rsidR="00922514" w:rsidRPr="00812758">
        <w:rPr>
          <w:rFonts w:ascii="Times New Roman" w:eastAsia="Times New Roman" w:hAnsi="Times New Roman" w:cs="Times New Roman"/>
          <w:lang w:val="en-US"/>
        </w:rPr>
        <w:t xml:space="preserve"> 2006). Anthropogenic sources of mortality as </w:t>
      </w:r>
      <w:r w:rsidR="00387CEB" w:rsidRPr="00812758">
        <w:rPr>
          <w:rFonts w:ascii="Times New Roman" w:eastAsia="Times New Roman" w:hAnsi="Times New Roman" w:cs="Times New Roman"/>
          <w:lang w:val="en-US"/>
        </w:rPr>
        <w:t>signaled</w:t>
      </w:r>
      <w:r w:rsidR="00922514" w:rsidRPr="00812758">
        <w:rPr>
          <w:rFonts w:ascii="Times New Roman" w:eastAsia="Times New Roman" w:hAnsi="Times New Roman" w:cs="Times New Roman"/>
          <w:lang w:val="en-US"/>
        </w:rPr>
        <w:t xml:space="preserve"> by beached animals are difficult to assess in the absence of background mortality rates or known population size</w:t>
      </w:r>
      <w:r w:rsidR="00387CEB" w:rsidRPr="00812758">
        <w:rPr>
          <w:rFonts w:ascii="Times New Roman" w:eastAsia="Times New Roman" w:hAnsi="Times New Roman" w:cs="Times New Roman"/>
          <w:lang w:val="en-US"/>
        </w:rPr>
        <w:t>s</w:t>
      </w:r>
      <w:r w:rsidR="00CC2FE2">
        <w:rPr>
          <w:rFonts w:ascii="Times New Roman" w:eastAsia="Times New Roman" w:hAnsi="Times New Roman" w:cs="Times New Roman"/>
          <w:lang w:val="en-US"/>
        </w:rPr>
        <w:t xml:space="preserve"> (</w:t>
      </w:r>
      <w:proofErr w:type="spellStart"/>
      <w:r w:rsidR="00CC2FE2">
        <w:rPr>
          <w:rFonts w:ascii="Times New Roman" w:eastAsia="Times New Roman" w:hAnsi="Times New Roman" w:cs="Times New Roman"/>
          <w:lang w:val="en-US"/>
        </w:rPr>
        <w:t>Eguchi</w:t>
      </w:r>
      <w:proofErr w:type="spellEnd"/>
      <w:r w:rsidR="00CC2FE2">
        <w:rPr>
          <w:rFonts w:ascii="Times New Roman" w:eastAsia="Times New Roman" w:hAnsi="Times New Roman" w:cs="Times New Roman"/>
          <w:lang w:val="en-US"/>
        </w:rPr>
        <w:t xml:space="preserve">, </w:t>
      </w:r>
      <w:r w:rsidR="00922514" w:rsidRPr="00812758">
        <w:rPr>
          <w:rFonts w:ascii="Times New Roman" w:eastAsia="Times New Roman" w:hAnsi="Times New Roman" w:cs="Times New Roman"/>
          <w:lang w:val="en-US"/>
        </w:rPr>
        <w:t>2002</w:t>
      </w:r>
      <w:r w:rsidR="00CC2FE2">
        <w:rPr>
          <w:rFonts w:ascii="Times New Roman" w:eastAsia="Times New Roman" w:hAnsi="Times New Roman" w:cs="Times New Roman"/>
          <w:lang w:val="en-US"/>
        </w:rPr>
        <w:t>;</w:t>
      </w:r>
      <w:r w:rsidR="00922514" w:rsidRPr="00812758">
        <w:rPr>
          <w:rFonts w:ascii="Times New Roman" w:eastAsia="Times New Roman" w:hAnsi="Times New Roman" w:cs="Times New Roman"/>
          <w:lang w:val="en-US"/>
        </w:rPr>
        <w:t xml:space="preserve"> Ford</w:t>
      </w:r>
      <w:r w:rsidR="00CC2FE2">
        <w:rPr>
          <w:rFonts w:ascii="Times New Roman" w:eastAsia="Times New Roman" w:hAnsi="Times New Roman" w:cs="Times New Roman"/>
          <w:lang w:val="en-US"/>
        </w:rPr>
        <w:t>,</w:t>
      </w:r>
      <w:r w:rsidR="00922514" w:rsidRPr="00812758">
        <w:rPr>
          <w:rFonts w:ascii="Times New Roman" w:eastAsia="Times New Roman" w:hAnsi="Times New Roman" w:cs="Times New Roman"/>
          <w:lang w:val="en-US"/>
        </w:rPr>
        <w:t xml:space="preserve"> 2006). In general, reports </w:t>
      </w:r>
      <w:r w:rsidR="00FD4DD3" w:rsidRPr="00812758">
        <w:rPr>
          <w:rFonts w:ascii="Times New Roman" w:eastAsia="Times New Roman" w:hAnsi="Times New Roman" w:cs="Times New Roman"/>
          <w:lang w:val="en-US"/>
        </w:rPr>
        <w:t>of strand</w:t>
      </w:r>
      <w:r w:rsidR="00922514" w:rsidRPr="00812758">
        <w:rPr>
          <w:rFonts w:ascii="Times New Roman" w:eastAsia="Times New Roman" w:hAnsi="Times New Roman" w:cs="Times New Roman"/>
          <w:lang w:val="en-US"/>
        </w:rPr>
        <w:t>ed bird surveys rarely mention mortality attributable to bycatch</w:t>
      </w:r>
      <w:r w:rsidR="006052D2" w:rsidRPr="00812758">
        <w:rPr>
          <w:rFonts w:ascii="Times New Roman" w:eastAsia="Times New Roman" w:hAnsi="Times New Roman" w:cs="Times New Roman"/>
          <w:lang w:val="en-US"/>
        </w:rPr>
        <w:t>. One</w:t>
      </w:r>
      <w:r w:rsidR="00922514" w:rsidRPr="00812758">
        <w:rPr>
          <w:rFonts w:ascii="Times New Roman" w:eastAsia="Times New Roman" w:hAnsi="Times New Roman" w:cs="Times New Roman"/>
          <w:lang w:val="en-US"/>
        </w:rPr>
        <w:t xml:space="preserve"> of the few exceptions</w:t>
      </w:r>
      <w:r w:rsidR="006052D2" w:rsidRPr="00812758">
        <w:rPr>
          <w:rFonts w:ascii="Times New Roman" w:eastAsia="Times New Roman" w:hAnsi="Times New Roman" w:cs="Times New Roman"/>
          <w:lang w:val="en-US"/>
        </w:rPr>
        <w:t xml:space="preserve"> is a study conducted along the Atlantic coast of North Carolina </w:t>
      </w:r>
      <w:r w:rsidR="006052D2" w:rsidRPr="00812758">
        <w:rPr>
          <w:rFonts w:ascii="Times New Roman" w:eastAsia="Times New Roman" w:hAnsi="Times New Roman" w:cs="Times New Roman"/>
          <w:lang w:val="en-US"/>
        </w:rPr>
        <w:lastRenderedPageBreak/>
        <w:t>and Virginia, United States, that analyzed</w:t>
      </w:r>
      <w:r w:rsidR="00922514" w:rsidRPr="00812758">
        <w:rPr>
          <w:rFonts w:ascii="Times New Roman" w:eastAsia="Times New Roman" w:hAnsi="Times New Roman" w:cs="Times New Roman"/>
          <w:lang w:val="en-US"/>
        </w:rPr>
        <w:t xml:space="preserve"> </w:t>
      </w:r>
      <w:proofErr w:type="spellStart"/>
      <w:r w:rsidR="00922514" w:rsidRPr="00812758">
        <w:rPr>
          <w:rFonts w:ascii="Times New Roman" w:eastAsia="Times New Roman" w:hAnsi="Times New Roman" w:cs="Times New Roman"/>
          <w:lang w:val="en-US"/>
        </w:rPr>
        <w:t>waterbird</w:t>
      </w:r>
      <w:proofErr w:type="spellEnd"/>
      <w:r w:rsidR="00922514" w:rsidRPr="00812758">
        <w:rPr>
          <w:rFonts w:ascii="Times New Roman" w:eastAsia="Times New Roman" w:hAnsi="Times New Roman" w:cs="Times New Roman"/>
          <w:lang w:val="en-US"/>
        </w:rPr>
        <w:t xml:space="preserve"> mortality in coastal gillnets, u</w:t>
      </w:r>
      <w:r w:rsidR="00FD4DD3" w:rsidRPr="00812758">
        <w:rPr>
          <w:rFonts w:ascii="Times New Roman" w:eastAsia="Times New Roman" w:hAnsi="Times New Roman" w:cs="Times New Roman"/>
          <w:lang w:val="en-US"/>
        </w:rPr>
        <w:t>sing beach</w:t>
      </w:r>
      <w:r w:rsidR="00922514" w:rsidRPr="00812758">
        <w:rPr>
          <w:rFonts w:ascii="Times New Roman" w:eastAsia="Times New Roman" w:hAnsi="Times New Roman" w:cs="Times New Roman"/>
          <w:lang w:val="en-US"/>
        </w:rPr>
        <w:t xml:space="preserve"> bird surveys to assess geographic scope and the bird species involved (</w:t>
      </w:r>
      <w:proofErr w:type="spellStart"/>
      <w:r w:rsidR="00922514" w:rsidRPr="00812758">
        <w:rPr>
          <w:rFonts w:ascii="Times New Roman" w:eastAsia="Times New Roman" w:hAnsi="Times New Roman" w:cs="Times New Roman"/>
          <w:lang w:val="en-US"/>
        </w:rPr>
        <w:t>Forsell</w:t>
      </w:r>
      <w:proofErr w:type="spellEnd"/>
      <w:r w:rsidR="00CC2FE2">
        <w:rPr>
          <w:rFonts w:ascii="Times New Roman" w:eastAsia="Times New Roman" w:hAnsi="Times New Roman" w:cs="Times New Roman"/>
          <w:lang w:val="en-US"/>
        </w:rPr>
        <w:t>,</w:t>
      </w:r>
      <w:r w:rsidR="00922514" w:rsidRPr="00812758">
        <w:rPr>
          <w:rFonts w:ascii="Times New Roman" w:eastAsia="Times New Roman" w:hAnsi="Times New Roman" w:cs="Times New Roman"/>
          <w:lang w:val="en-US"/>
        </w:rPr>
        <w:t xml:space="preserve"> 1999). </w:t>
      </w:r>
    </w:p>
    <w:p w14:paraId="338CFE28" w14:textId="47D38820" w:rsidR="002A4608" w:rsidRPr="00812758" w:rsidRDefault="00733C99" w:rsidP="000200F0">
      <w:pPr>
        <w:spacing w:line="360" w:lineRule="auto"/>
        <w:jc w:val="both"/>
        <w:rPr>
          <w:rFonts w:ascii="Times New Roman" w:eastAsia="Times New Roman" w:hAnsi="Times New Roman" w:cs="Times New Roman"/>
          <w:lang w:val="en-US"/>
        </w:rPr>
      </w:pPr>
      <w:r w:rsidRPr="00812758">
        <w:rPr>
          <w:rFonts w:ascii="Times New Roman" w:eastAsia="Times New Roman" w:hAnsi="Times New Roman" w:cs="Times New Roman"/>
          <w:lang w:val="en-US"/>
        </w:rPr>
        <w:t xml:space="preserve">The family </w:t>
      </w:r>
      <w:proofErr w:type="spellStart"/>
      <w:r w:rsidRPr="00812758">
        <w:rPr>
          <w:rFonts w:ascii="Times New Roman" w:eastAsia="Times New Roman" w:hAnsi="Times New Roman" w:cs="Times New Roman"/>
          <w:lang w:val="en-US"/>
        </w:rPr>
        <w:t>Procellariidae</w:t>
      </w:r>
      <w:proofErr w:type="spellEnd"/>
      <w:r w:rsidRPr="00812758">
        <w:rPr>
          <w:rFonts w:ascii="Times New Roman" w:eastAsia="Times New Roman" w:hAnsi="Times New Roman" w:cs="Times New Roman"/>
          <w:lang w:val="en-US"/>
        </w:rPr>
        <w:t xml:space="preserve"> (59.57%) was the most frequent Procellariiformes found with marine debris interaction stranded on the beach. </w:t>
      </w:r>
      <w:r w:rsidR="00836DC9" w:rsidRPr="00812758">
        <w:rPr>
          <w:rFonts w:ascii="Times New Roman" w:eastAsia="Times New Roman" w:hAnsi="Times New Roman" w:cs="Times New Roman"/>
          <w:lang w:val="en-US"/>
        </w:rPr>
        <w:t xml:space="preserve">Comparing animals that had some kind of anthropogenic interaction, the </w:t>
      </w:r>
      <w:proofErr w:type="spellStart"/>
      <w:r w:rsidR="00836DC9" w:rsidRPr="00812758">
        <w:rPr>
          <w:rFonts w:ascii="Times New Roman" w:eastAsia="Times New Roman" w:hAnsi="Times New Roman" w:cs="Times New Roman"/>
          <w:lang w:val="en-US"/>
        </w:rPr>
        <w:t>Procellariidae</w:t>
      </w:r>
      <w:proofErr w:type="spellEnd"/>
      <w:r w:rsidR="00836DC9" w:rsidRPr="00812758">
        <w:rPr>
          <w:rFonts w:ascii="Times New Roman" w:eastAsia="Times New Roman" w:hAnsi="Times New Roman" w:cs="Times New Roman"/>
          <w:lang w:val="en-US"/>
        </w:rPr>
        <w:t xml:space="preserve"> family was the one with proportionally more cases of interactions with marine debris</w:t>
      </w:r>
      <w:r w:rsidR="000656E8" w:rsidRPr="00812758">
        <w:rPr>
          <w:rFonts w:ascii="Times New Roman" w:eastAsia="Times New Roman" w:hAnsi="Times New Roman" w:cs="Times New Roman"/>
          <w:lang w:val="en-US"/>
        </w:rPr>
        <w:t>,</w:t>
      </w:r>
      <w:r w:rsidR="009859A3" w:rsidRPr="00812758">
        <w:rPr>
          <w:rFonts w:ascii="Times New Roman" w:eastAsia="Times New Roman" w:hAnsi="Times New Roman" w:cs="Times New Roman"/>
          <w:lang w:val="en-US"/>
        </w:rPr>
        <w:t xml:space="preserve"> </w:t>
      </w:r>
      <w:r w:rsidR="00BF3DF8" w:rsidRPr="00812758" w:rsidDel="008700FE">
        <w:rPr>
          <w:rFonts w:ascii="Times New Roman" w:eastAsia="Times New Roman" w:hAnsi="Times New Roman" w:cs="Times New Roman"/>
          <w:lang w:val="en-US"/>
        </w:rPr>
        <w:t xml:space="preserve">mostly </w:t>
      </w:r>
      <w:proofErr w:type="spellStart"/>
      <w:r w:rsidR="00BF3DF8" w:rsidRPr="00812758" w:rsidDel="008700FE">
        <w:rPr>
          <w:rFonts w:ascii="Times New Roman" w:eastAsia="Times New Roman" w:hAnsi="Times New Roman" w:cs="Times New Roman"/>
          <w:i/>
          <w:lang w:val="en-US"/>
        </w:rPr>
        <w:t>Procellaria</w:t>
      </w:r>
      <w:proofErr w:type="spellEnd"/>
      <w:r w:rsidR="00BF3DF8" w:rsidRPr="00812758" w:rsidDel="008700FE">
        <w:rPr>
          <w:rFonts w:ascii="Times New Roman" w:eastAsia="Times New Roman" w:hAnsi="Times New Roman" w:cs="Times New Roman"/>
          <w:i/>
          <w:lang w:val="en-US"/>
        </w:rPr>
        <w:t xml:space="preserve"> </w:t>
      </w:r>
      <w:proofErr w:type="spellStart"/>
      <w:r w:rsidR="00BF3DF8" w:rsidRPr="00812758" w:rsidDel="008700FE">
        <w:rPr>
          <w:rFonts w:ascii="Times New Roman" w:eastAsia="Times New Roman" w:hAnsi="Times New Roman" w:cs="Times New Roman"/>
          <w:i/>
          <w:lang w:val="en-US"/>
        </w:rPr>
        <w:t>sp</w:t>
      </w:r>
      <w:proofErr w:type="spellEnd"/>
      <w:r w:rsidR="00BF3DF8" w:rsidRPr="00812758" w:rsidDel="008700FE">
        <w:rPr>
          <w:rFonts w:ascii="Times New Roman" w:eastAsia="Times New Roman" w:hAnsi="Times New Roman" w:cs="Times New Roman"/>
          <w:i/>
          <w:lang w:val="en-US"/>
        </w:rPr>
        <w:t xml:space="preserve">, </w:t>
      </w:r>
      <w:proofErr w:type="spellStart"/>
      <w:r w:rsidR="00BF3DF8" w:rsidRPr="00812758" w:rsidDel="008700FE">
        <w:rPr>
          <w:rFonts w:ascii="Times New Roman" w:eastAsia="Times New Roman" w:hAnsi="Times New Roman" w:cs="Times New Roman"/>
          <w:i/>
          <w:lang w:val="en-US"/>
        </w:rPr>
        <w:t>Calonectris</w:t>
      </w:r>
      <w:proofErr w:type="spellEnd"/>
      <w:r w:rsidR="00BF3DF8" w:rsidRPr="00812758" w:rsidDel="008700FE">
        <w:rPr>
          <w:rFonts w:ascii="Times New Roman" w:eastAsia="Times New Roman" w:hAnsi="Times New Roman" w:cs="Times New Roman"/>
          <w:i/>
          <w:lang w:val="en-US"/>
        </w:rPr>
        <w:t xml:space="preserve"> </w:t>
      </w:r>
      <w:proofErr w:type="spellStart"/>
      <w:r w:rsidR="00BF3DF8" w:rsidRPr="00812758" w:rsidDel="008700FE">
        <w:rPr>
          <w:rFonts w:ascii="Times New Roman" w:eastAsia="Times New Roman" w:hAnsi="Times New Roman" w:cs="Times New Roman"/>
          <w:i/>
          <w:lang w:val="en-US"/>
        </w:rPr>
        <w:t>diomedea</w:t>
      </w:r>
      <w:proofErr w:type="spellEnd"/>
      <w:r w:rsidR="00BF3DF8" w:rsidRPr="00812758" w:rsidDel="008700FE">
        <w:rPr>
          <w:rFonts w:ascii="Times New Roman" w:eastAsia="Times New Roman" w:hAnsi="Times New Roman" w:cs="Times New Roman"/>
          <w:i/>
          <w:lang w:val="en-US"/>
        </w:rPr>
        <w:t xml:space="preserve"> </w:t>
      </w:r>
      <w:r w:rsidR="00BF3DF8" w:rsidRPr="00812758" w:rsidDel="008700FE">
        <w:rPr>
          <w:rFonts w:ascii="Times New Roman" w:eastAsia="Times New Roman" w:hAnsi="Times New Roman" w:cs="Times New Roman"/>
          <w:lang w:val="en-US"/>
        </w:rPr>
        <w:t>and</w:t>
      </w:r>
      <w:r w:rsidR="00BF3DF8" w:rsidRPr="00812758" w:rsidDel="008700FE">
        <w:rPr>
          <w:rFonts w:ascii="Times New Roman" w:eastAsia="Times New Roman" w:hAnsi="Times New Roman" w:cs="Times New Roman"/>
          <w:i/>
          <w:lang w:val="en-US"/>
        </w:rPr>
        <w:t xml:space="preserve"> </w:t>
      </w:r>
      <w:proofErr w:type="spellStart"/>
      <w:r w:rsidR="00BF3DF8" w:rsidRPr="00812758" w:rsidDel="008700FE">
        <w:rPr>
          <w:rFonts w:ascii="Times New Roman" w:eastAsia="Times New Roman" w:hAnsi="Times New Roman" w:cs="Times New Roman"/>
          <w:i/>
          <w:lang w:val="en-US"/>
        </w:rPr>
        <w:t>Puffinus</w:t>
      </w:r>
      <w:proofErr w:type="spellEnd"/>
      <w:r w:rsidR="00BF3DF8" w:rsidRPr="00812758" w:rsidDel="008700FE">
        <w:rPr>
          <w:rFonts w:ascii="Times New Roman" w:eastAsia="Times New Roman" w:hAnsi="Times New Roman" w:cs="Times New Roman"/>
          <w:i/>
          <w:lang w:val="en-US"/>
        </w:rPr>
        <w:t xml:space="preserve"> </w:t>
      </w:r>
      <w:r w:rsidR="00F06706" w:rsidRPr="00812758" w:rsidDel="008700FE">
        <w:rPr>
          <w:rFonts w:ascii="Times New Roman" w:eastAsia="Times New Roman" w:hAnsi="Times New Roman" w:cs="Times New Roman"/>
          <w:i/>
          <w:lang w:val="en-US"/>
        </w:rPr>
        <w:t>sp</w:t>
      </w:r>
      <w:r w:rsidR="00BF3DF8" w:rsidRPr="00812758" w:rsidDel="008700FE">
        <w:rPr>
          <w:rFonts w:ascii="Times New Roman" w:eastAsia="Times New Roman" w:hAnsi="Times New Roman" w:cs="Times New Roman"/>
          <w:lang w:val="en-US"/>
        </w:rPr>
        <w:t xml:space="preserve">. </w:t>
      </w:r>
      <w:r w:rsidR="00BF3DF8" w:rsidRPr="00812758">
        <w:rPr>
          <w:rFonts w:ascii="Times New Roman" w:eastAsia="Times New Roman" w:hAnsi="Times New Roman" w:cs="Times New Roman"/>
          <w:lang w:val="en-US"/>
        </w:rPr>
        <w:t xml:space="preserve">We found that debris were present in </w:t>
      </w:r>
      <w:r w:rsidR="00836DC9" w:rsidRPr="00812758">
        <w:rPr>
          <w:rFonts w:ascii="Times New Roman" w:eastAsia="Times New Roman" w:hAnsi="Times New Roman" w:cs="Times New Roman"/>
          <w:lang w:val="en-US"/>
        </w:rPr>
        <w:t>14 of 15 analyzed</w:t>
      </w:r>
      <w:r w:rsidR="00BF3DF8" w:rsidRPr="00812758">
        <w:rPr>
          <w:rFonts w:ascii="Times New Roman" w:eastAsia="Times New Roman" w:hAnsi="Times New Roman" w:cs="Times New Roman"/>
          <w:lang w:val="en-US"/>
        </w:rPr>
        <w:t xml:space="preserve"> species. </w:t>
      </w:r>
      <w:r w:rsidR="008A5FA9" w:rsidRPr="00812758">
        <w:rPr>
          <w:rFonts w:ascii="Times New Roman" w:eastAsia="Times New Roman" w:hAnsi="Times New Roman" w:cs="Times New Roman"/>
          <w:lang w:val="en-US"/>
        </w:rPr>
        <w:t xml:space="preserve">Plastic was the most </w:t>
      </w:r>
      <w:r w:rsidR="00083E40" w:rsidRPr="00812758">
        <w:rPr>
          <w:rFonts w:ascii="Times New Roman" w:eastAsia="Times New Roman" w:hAnsi="Times New Roman" w:cs="Times New Roman"/>
          <w:lang w:val="en-US"/>
        </w:rPr>
        <w:t>common</w:t>
      </w:r>
      <w:r w:rsidR="008A5FA9" w:rsidRPr="00812758">
        <w:rPr>
          <w:rFonts w:ascii="Times New Roman" w:eastAsia="Times New Roman" w:hAnsi="Times New Roman" w:cs="Times New Roman"/>
          <w:lang w:val="en-US"/>
        </w:rPr>
        <w:t xml:space="preserve"> material in the </w:t>
      </w:r>
      <w:r w:rsidR="0042119B" w:rsidRPr="00812758">
        <w:rPr>
          <w:rFonts w:ascii="Times New Roman" w:eastAsia="Times New Roman" w:hAnsi="Times New Roman" w:cs="Times New Roman"/>
          <w:lang w:val="en-US"/>
        </w:rPr>
        <w:t>stomach content</w:t>
      </w:r>
      <w:r w:rsidR="00083E40" w:rsidRPr="00812758">
        <w:rPr>
          <w:rFonts w:ascii="Times New Roman" w:eastAsia="Times New Roman" w:hAnsi="Times New Roman" w:cs="Times New Roman"/>
          <w:lang w:val="en-US"/>
        </w:rPr>
        <w:t>s</w:t>
      </w:r>
      <w:r w:rsidR="008A5FA9" w:rsidRPr="00812758">
        <w:rPr>
          <w:rFonts w:ascii="Times New Roman" w:eastAsia="Times New Roman" w:hAnsi="Times New Roman" w:cs="Times New Roman"/>
          <w:lang w:val="en-US"/>
        </w:rPr>
        <w:t xml:space="preserve"> of inspected seabirds</w:t>
      </w:r>
      <w:r w:rsidR="00692141" w:rsidRPr="00812758">
        <w:rPr>
          <w:rFonts w:ascii="Times New Roman" w:eastAsia="Times New Roman" w:hAnsi="Times New Roman" w:cs="Times New Roman"/>
          <w:lang w:val="en-US"/>
        </w:rPr>
        <w:t xml:space="preserve">. </w:t>
      </w:r>
      <w:r w:rsidR="00BF3DF8" w:rsidRPr="00812758">
        <w:rPr>
          <w:rFonts w:ascii="Times New Roman" w:eastAsia="Times New Roman" w:hAnsi="Times New Roman" w:cs="Times New Roman"/>
          <w:lang w:val="en-US"/>
        </w:rPr>
        <w:t>This suggest</w:t>
      </w:r>
      <w:r w:rsidR="00083E40" w:rsidRPr="00812758">
        <w:rPr>
          <w:rFonts w:ascii="Times New Roman" w:eastAsia="Times New Roman" w:hAnsi="Times New Roman" w:cs="Times New Roman"/>
          <w:lang w:val="en-US"/>
        </w:rPr>
        <w:t>s</w:t>
      </w:r>
      <w:r w:rsidR="00BF3DF8" w:rsidRPr="00812758">
        <w:rPr>
          <w:rFonts w:ascii="Times New Roman" w:eastAsia="Times New Roman" w:hAnsi="Times New Roman" w:cs="Times New Roman"/>
          <w:lang w:val="en-US"/>
        </w:rPr>
        <w:t xml:space="preserve"> that this form of pollution constitutes a pervasive problem for seabirds</w:t>
      </w:r>
      <w:r w:rsidR="00083E40" w:rsidRPr="00812758">
        <w:rPr>
          <w:rFonts w:ascii="Times New Roman" w:eastAsia="Times New Roman" w:hAnsi="Times New Roman" w:cs="Times New Roman"/>
          <w:lang w:val="en-US"/>
        </w:rPr>
        <w:t>, as indicated in previous studies</w:t>
      </w:r>
      <w:r w:rsidR="00BF3DF8" w:rsidRPr="00812758">
        <w:rPr>
          <w:rFonts w:ascii="Times New Roman" w:eastAsia="Times New Roman" w:hAnsi="Times New Roman" w:cs="Times New Roman"/>
          <w:lang w:val="en-US"/>
        </w:rPr>
        <w:t xml:space="preserve"> (Wilcox et </w:t>
      </w:r>
      <w:r w:rsidR="0064291D" w:rsidRPr="00812758">
        <w:rPr>
          <w:rFonts w:ascii="Times New Roman" w:eastAsia="Times New Roman" w:hAnsi="Times New Roman" w:cs="Times New Roman"/>
          <w:lang w:val="en-US"/>
        </w:rPr>
        <w:t>al.</w:t>
      </w:r>
      <w:r w:rsidR="00CC2FE2">
        <w:rPr>
          <w:rFonts w:ascii="Times New Roman" w:eastAsia="Times New Roman" w:hAnsi="Times New Roman" w:cs="Times New Roman"/>
          <w:lang w:val="en-US"/>
        </w:rPr>
        <w:t>,</w:t>
      </w:r>
      <w:r w:rsidR="00BF3DF8" w:rsidRPr="00812758">
        <w:rPr>
          <w:rFonts w:ascii="Times New Roman" w:eastAsia="Times New Roman" w:hAnsi="Times New Roman" w:cs="Times New Roman"/>
          <w:lang w:val="en-US"/>
        </w:rPr>
        <w:t xml:space="preserve"> 2015</w:t>
      </w:r>
      <w:r w:rsidR="00CC2FE2">
        <w:rPr>
          <w:rFonts w:ascii="Times New Roman" w:eastAsia="Times New Roman" w:hAnsi="Times New Roman" w:cs="Times New Roman"/>
          <w:lang w:val="en-US"/>
        </w:rPr>
        <w:t>; Tavares et</w:t>
      </w:r>
      <w:r w:rsidR="00FD4DD3" w:rsidRPr="00812758">
        <w:rPr>
          <w:rFonts w:ascii="Times New Roman" w:eastAsia="Times New Roman" w:hAnsi="Times New Roman" w:cs="Times New Roman"/>
          <w:lang w:val="en-US"/>
        </w:rPr>
        <w:t xml:space="preserve"> </w:t>
      </w:r>
      <w:r w:rsidR="00CC2FE2">
        <w:rPr>
          <w:rFonts w:ascii="Times New Roman" w:eastAsia="Times New Roman" w:hAnsi="Times New Roman" w:cs="Times New Roman"/>
          <w:lang w:val="en-US"/>
        </w:rPr>
        <w:t>a</w:t>
      </w:r>
      <w:r w:rsidR="00FD4DD3" w:rsidRPr="00812758">
        <w:rPr>
          <w:rFonts w:ascii="Times New Roman" w:eastAsia="Times New Roman" w:hAnsi="Times New Roman" w:cs="Times New Roman"/>
          <w:lang w:val="en-US"/>
        </w:rPr>
        <w:t>l</w:t>
      </w:r>
      <w:r w:rsidR="00CC2FE2">
        <w:rPr>
          <w:rFonts w:ascii="Times New Roman" w:eastAsia="Times New Roman" w:hAnsi="Times New Roman" w:cs="Times New Roman"/>
          <w:lang w:val="en-US"/>
        </w:rPr>
        <w:t>.,</w:t>
      </w:r>
      <w:r w:rsidR="00FD4DD3" w:rsidRPr="00812758">
        <w:rPr>
          <w:rFonts w:ascii="Times New Roman" w:eastAsia="Times New Roman" w:hAnsi="Times New Roman" w:cs="Times New Roman"/>
          <w:lang w:val="en-US"/>
        </w:rPr>
        <w:t xml:space="preserve"> 2017</w:t>
      </w:r>
      <w:r w:rsidR="00BF3DF8" w:rsidRPr="00812758">
        <w:rPr>
          <w:rFonts w:ascii="Times New Roman" w:eastAsia="Times New Roman" w:hAnsi="Times New Roman" w:cs="Times New Roman"/>
          <w:lang w:val="en-US"/>
        </w:rPr>
        <w:t>).</w:t>
      </w:r>
      <w:r w:rsidR="008700FE" w:rsidRPr="00812758">
        <w:rPr>
          <w:rFonts w:ascii="Times New Roman" w:eastAsia="Times New Roman" w:hAnsi="Times New Roman" w:cs="Times New Roman"/>
          <w:lang w:val="en-US"/>
        </w:rPr>
        <w:t xml:space="preserve"> </w:t>
      </w:r>
      <w:r w:rsidR="00387029" w:rsidRPr="00812758">
        <w:rPr>
          <w:rFonts w:ascii="Times New Roman" w:hAnsi="Times New Roman" w:cs="Times New Roman"/>
          <w:color w:val="222222"/>
          <w:lang w:val="en-US"/>
        </w:rPr>
        <w:t xml:space="preserve">Plastic could lead to death in many ways, </w:t>
      </w:r>
      <w:r w:rsidR="00083E40" w:rsidRPr="00812758">
        <w:rPr>
          <w:rFonts w:ascii="Times New Roman" w:hAnsi="Times New Roman" w:cs="Times New Roman"/>
          <w:color w:val="222222"/>
          <w:lang w:val="en-US"/>
        </w:rPr>
        <w:t xml:space="preserve">and </w:t>
      </w:r>
      <w:r w:rsidR="00387029" w:rsidRPr="00812758">
        <w:rPr>
          <w:rFonts w:ascii="Times New Roman" w:hAnsi="Times New Roman" w:cs="Times New Roman"/>
          <w:color w:val="222222"/>
          <w:lang w:val="en-US"/>
        </w:rPr>
        <w:t>t</w:t>
      </w:r>
      <w:r w:rsidR="002A4608" w:rsidRPr="00812758">
        <w:rPr>
          <w:rFonts w:ascii="Times New Roman" w:eastAsia="Times New Roman" w:hAnsi="Times New Roman" w:cs="Times New Roman"/>
          <w:lang w:val="en-US"/>
        </w:rPr>
        <w:t xml:space="preserve">he marine debris found </w:t>
      </w:r>
      <w:r w:rsidR="00083E40" w:rsidRPr="00812758">
        <w:rPr>
          <w:rFonts w:ascii="Times New Roman" w:eastAsia="Times New Roman" w:hAnsi="Times New Roman" w:cs="Times New Roman"/>
          <w:lang w:val="en-US"/>
        </w:rPr>
        <w:t xml:space="preserve">in the gastrointestinal tract of these animals </w:t>
      </w:r>
      <w:r w:rsidR="002A4608" w:rsidRPr="00812758">
        <w:rPr>
          <w:rFonts w:ascii="Times New Roman" w:eastAsia="Times New Roman" w:hAnsi="Times New Roman" w:cs="Times New Roman"/>
          <w:lang w:val="en-US"/>
        </w:rPr>
        <w:t xml:space="preserve">raises concerns because the ingestion of plastic </w:t>
      </w:r>
      <w:r w:rsidR="00083E40" w:rsidRPr="00812758">
        <w:rPr>
          <w:rFonts w:ascii="Times New Roman" w:eastAsia="Times New Roman" w:hAnsi="Times New Roman" w:cs="Times New Roman"/>
          <w:lang w:val="en-US"/>
        </w:rPr>
        <w:t xml:space="preserve">could have </w:t>
      </w:r>
      <w:r w:rsidR="002A4608" w:rsidRPr="00812758">
        <w:rPr>
          <w:rFonts w:ascii="Times New Roman" w:eastAsia="Times New Roman" w:hAnsi="Times New Roman" w:cs="Times New Roman"/>
          <w:lang w:val="en-US"/>
        </w:rPr>
        <w:t>various noxious effects on these animals, including contamination by persistent o</w:t>
      </w:r>
      <w:r w:rsidR="00CC2FE2">
        <w:rPr>
          <w:rFonts w:ascii="Times New Roman" w:eastAsia="Times New Roman" w:hAnsi="Times New Roman" w:cs="Times New Roman"/>
          <w:lang w:val="en-US"/>
        </w:rPr>
        <w:t>rganic pollutants (</w:t>
      </w:r>
      <w:proofErr w:type="spellStart"/>
      <w:r w:rsidR="00CC2FE2">
        <w:rPr>
          <w:rFonts w:ascii="Times New Roman" w:eastAsia="Times New Roman" w:hAnsi="Times New Roman" w:cs="Times New Roman"/>
          <w:lang w:val="en-US"/>
        </w:rPr>
        <w:t>Colabuono</w:t>
      </w:r>
      <w:proofErr w:type="spellEnd"/>
      <w:r w:rsidR="00CC2FE2">
        <w:rPr>
          <w:rFonts w:ascii="Times New Roman" w:eastAsia="Times New Roman" w:hAnsi="Times New Roman" w:cs="Times New Roman"/>
          <w:lang w:val="en-US"/>
        </w:rPr>
        <w:t xml:space="preserve"> et</w:t>
      </w:r>
      <w:r w:rsidR="002A4608" w:rsidRPr="00812758">
        <w:rPr>
          <w:rFonts w:ascii="Times New Roman" w:eastAsia="Times New Roman" w:hAnsi="Times New Roman" w:cs="Times New Roman"/>
          <w:lang w:val="en-US"/>
        </w:rPr>
        <w:t xml:space="preserve"> </w:t>
      </w:r>
      <w:r w:rsidR="00387029" w:rsidRPr="00812758">
        <w:rPr>
          <w:rFonts w:ascii="Times New Roman" w:eastAsia="Times New Roman" w:hAnsi="Times New Roman" w:cs="Times New Roman"/>
          <w:lang w:val="en-US"/>
        </w:rPr>
        <w:t>a</w:t>
      </w:r>
      <w:r w:rsidR="002A4608" w:rsidRPr="00812758">
        <w:rPr>
          <w:rFonts w:ascii="Times New Roman" w:eastAsia="Times New Roman" w:hAnsi="Times New Roman" w:cs="Times New Roman"/>
          <w:lang w:val="en-US"/>
        </w:rPr>
        <w:t>l</w:t>
      </w:r>
      <w:r w:rsidR="00CC2FE2">
        <w:rPr>
          <w:rFonts w:ascii="Times New Roman" w:eastAsia="Times New Roman" w:hAnsi="Times New Roman" w:cs="Times New Roman"/>
          <w:lang w:val="en-US"/>
        </w:rPr>
        <w:t>.,</w:t>
      </w:r>
      <w:r w:rsidR="002A4608" w:rsidRPr="00812758">
        <w:rPr>
          <w:rFonts w:ascii="Times New Roman" w:eastAsia="Times New Roman" w:hAnsi="Times New Roman" w:cs="Times New Roman"/>
          <w:lang w:val="en-US"/>
        </w:rPr>
        <w:t xml:space="preserve"> 2010), damage of gastrointestinal tracts </w:t>
      </w:r>
      <w:r w:rsidR="00083E40" w:rsidRPr="00812758">
        <w:rPr>
          <w:rFonts w:ascii="Times New Roman" w:eastAsia="Times New Roman" w:hAnsi="Times New Roman" w:cs="Times New Roman"/>
          <w:lang w:val="en-US"/>
        </w:rPr>
        <w:t xml:space="preserve">and </w:t>
      </w:r>
      <w:r w:rsidR="002A4608" w:rsidRPr="00812758">
        <w:rPr>
          <w:rFonts w:ascii="Times New Roman" w:eastAsia="Times New Roman" w:hAnsi="Times New Roman" w:cs="Times New Roman"/>
          <w:lang w:val="en-US"/>
        </w:rPr>
        <w:t xml:space="preserve">starvation due to the ingestion of </w:t>
      </w:r>
      <w:r w:rsidR="00083E40" w:rsidRPr="00812758">
        <w:rPr>
          <w:rFonts w:ascii="Times New Roman" w:eastAsia="Times New Roman" w:hAnsi="Times New Roman" w:cs="Times New Roman"/>
          <w:lang w:val="en-US"/>
        </w:rPr>
        <w:t xml:space="preserve">items with </w:t>
      </w:r>
      <w:r w:rsidR="002A4608" w:rsidRPr="00812758">
        <w:rPr>
          <w:rFonts w:ascii="Times New Roman" w:eastAsia="Times New Roman" w:hAnsi="Times New Roman" w:cs="Times New Roman"/>
          <w:lang w:val="en-US"/>
        </w:rPr>
        <w:t>non-energy returns (</w:t>
      </w:r>
      <w:proofErr w:type="spellStart"/>
      <w:r w:rsidR="00FD4DD3" w:rsidRPr="00812758">
        <w:rPr>
          <w:rFonts w:ascii="Times New Roman" w:eastAsia="Times New Roman" w:hAnsi="Times New Roman" w:cs="Times New Roman"/>
          <w:lang w:val="en-US"/>
        </w:rPr>
        <w:t>Ryans</w:t>
      </w:r>
      <w:proofErr w:type="spellEnd"/>
      <w:r w:rsidR="00CC2FE2">
        <w:rPr>
          <w:rFonts w:ascii="Times New Roman" w:eastAsia="Times New Roman" w:hAnsi="Times New Roman" w:cs="Times New Roman"/>
          <w:lang w:val="en-US"/>
        </w:rPr>
        <w:t>,</w:t>
      </w:r>
      <w:r w:rsidR="00FD4DD3" w:rsidRPr="00812758">
        <w:rPr>
          <w:rFonts w:ascii="Times New Roman" w:eastAsia="Times New Roman" w:hAnsi="Times New Roman" w:cs="Times New Roman"/>
          <w:lang w:val="en-US"/>
        </w:rPr>
        <w:t xml:space="preserve"> 1987; </w:t>
      </w:r>
      <w:proofErr w:type="spellStart"/>
      <w:r w:rsidR="002A4608" w:rsidRPr="00812758">
        <w:rPr>
          <w:rFonts w:ascii="Times New Roman" w:eastAsia="Times New Roman" w:hAnsi="Times New Roman" w:cs="Times New Roman"/>
          <w:lang w:val="en-US"/>
        </w:rPr>
        <w:t>Petry</w:t>
      </w:r>
      <w:proofErr w:type="spellEnd"/>
      <w:r w:rsidR="002A4608" w:rsidRPr="00812758">
        <w:rPr>
          <w:rFonts w:ascii="Times New Roman" w:eastAsia="Times New Roman" w:hAnsi="Times New Roman" w:cs="Times New Roman"/>
          <w:lang w:val="en-US"/>
        </w:rPr>
        <w:t xml:space="preserve"> et </w:t>
      </w:r>
      <w:r w:rsidR="0064291D" w:rsidRPr="00812758">
        <w:rPr>
          <w:rFonts w:ascii="Times New Roman" w:eastAsia="Times New Roman" w:hAnsi="Times New Roman" w:cs="Times New Roman"/>
          <w:lang w:val="en-US"/>
        </w:rPr>
        <w:t>al.</w:t>
      </w:r>
      <w:r w:rsidR="00CC2FE2">
        <w:rPr>
          <w:rFonts w:ascii="Times New Roman" w:eastAsia="Times New Roman" w:hAnsi="Times New Roman" w:cs="Times New Roman"/>
          <w:lang w:val="en-US"/>
        </w:rPr>
        <w:t>,</w:t>
      </w:r>
      <w:r w:rsidR="00FD4DD3" w:rsidRPr="00812758">
        <w:rPr>
          <w:rFonts w:ascii="Times New Roman" w:eastAsia="Times New Roman" w:hAnsi="Times New Roman" w:cs="Times New Roman"/>
          <w:lang w:val="en-US"/>
        </w:rPr>
        <w:t xml:space="preserve"> 2008</w:t>
      </w:r>
      <w:r w:rsidR="002A4608" w:rsidRPr="00812758">
        <w:rPr>
          <w:rFonts w:ascii="Times New Roman" w:eastAsia="Times New Roman" w:hAnsi="Times New Roman" w:cs="Times New Roman"/>
          <w:lang w:val="en-US"/>
        </w:rPr>
        <w:t>)</w:t>
      </w:r>
      <w:r w:rsidR="00387029" w:rsidRPr="00812758">
        <w:rPr>
          <w:rFonts w:ascii="Times New Roman" w:eastAsia="Times New Roman" w:hAnsi="Times New Roman" w:cs="Times New Roman"/>
          <w:lang w:val="en-US"/>
        </w:rPr>
        <w:t xml:space="preserve">. </w:t>
      </w:r>
      <w:r w:rsidR="000200F0" w:rsidRPr="00812758">
        <w:rPr>
          <w:rFonts w:ascii="Times New Roman" w:eastAsia="Times New Roman" w:hAnsi="Times New Roman" w:cs="Times New Roman"/>
          <w:lang w:val="en-US"/>
        </w:rPr>
        <w:t xml:space="preserve">The presence of plastic in the marine environment is a globally </w:t>
      </w:r>
      <w:r w:rsidR="00CE427A" w:rsidRPr="00812758">
        <w:rPr>
          <w:rFonts w:ascii="Times New Roman" w:eastAsia="Times New Roman" w:hAnsi="Times New Roman" w:cs="Times New Roman"/>
          <w:lang w:val="en-US"/>
        </w:rPr>
        <w:t>recognized</w:t>
      </w:r>
      <w:r w:rsidR="000200F0" w:rsidRPr="00812758">
        <w:rPr>
          <w:rFonts w:ascii="Times New Roman" w:eastAsia="Times New Roman" w:hAnsi="Times New Roman" w:cs="Times New Roman"/>
          <w:lang w:val="en-US"/>
        </w:rPr>
        <w:t xml:space="preserve"> issue, with far reaching economic, aesthetic, and environmental consequences</w:t>
      </w:r>
      <w:r w:rsidR="00BD017D" w:rsidRPr="00812758">
        <w:rPr>
          <w:rFonts w:ascii="Times New Roman" w:eastAsia="Times New Roman" w:hAnsi="Times New Roman" w:cs="Times New Roman"/>
          <w:lang w:val="en-US"/>
        </w:rPr>
        <w:t xml:space="preserve"> (UNEP</w:t>
      </w:r>
      <w:r w:rsidR="00CC2FE2">
        <w:rPr>
          <w:rFonts w:ascii="Times New Roman" w:eastAsia="Times New Roman" w:hAnsi="Times New Roman" w:cs="Times New Roman"/>
          <w:lang w:val="en-US"/>
        </w:rPr>
        <w:t>,</w:t>
      </w:r>
      <w:r w:rsidR="00BD017D" w:rsidRPr="00812758">
        <w:rPr>
          <w:rFonts w:ascii="Times New Roman" w:eastAsia="Times New Roman" w:hAnsi="Times New Roman" w:cs="Times New Roman"/>
          <w:lang w:val="en-US"/>
        </w:rPr>
        <w:t xml:space="preserve"> 2016). Plastic production continues to rise with </w:t>
      </w:r>
      <w:r w:rsidR="00083E40" w:rsidRPr="00812758">
        <w:rPr>
          <w:rFonts w:ascii="Times New Roman" w:eastAsia="Times New Roman" w:hAnsi="Times New Roman" w:cs="Times New Roman"/>
          <w:lang w:val="en-US"/>
        </w:rPr>
        <w:t xml:space="preserve">an </w:t>
      </w:r>
      <w:r w:rsidR="00BD017D" w:rsidRPr="00812758">
        <w:rPr>
          <w:rFonts w:ascii="Times New Roman" w:eastAsia="Times New Roman" w:hAnsi="Times New Roman" w:cs="Times New Roman"/>
          <w:lang w:val="en-US"/>
        </w:rPr>
        <w:t xml:space="preserve">estimated 4.8 to 12.7 million metric tons entering our oceans annually. This includes industrial plastic, such as virgin hard plastic pellets used in manufacturing, and user plastic from consumer and commercial sources.  User plastic comes in a wide range of forms from hard plastic (polyethylene) to softer plastics such as </w:t>
      </w:r>
      <w:proofErr w:type="spellStart"/>
      <w:r w:rsidR="00FD4DD3" w:rsidRPr="00812758">
        <w:rPr>
          <w:rFonts w:ascii="Times New Roman" w:eastAsia="Times New Roman" w:hAnsi="Times New Roman" w:cs="Times New Roman"/>
          <w:lang w:val="en-US"/>
        </w:rPr>
        <w:t>s</w:t>
      </w:r>
      <w:r w:rsidR="00BD017D" w:rsidRPr="00812758">
        <w:rPr>
          <w:rFonts w:ascii="Times New Roman" w:eastAsia="Times New Roman" w:hAnsi="Times New Roman" w:cs="Times New Roman"/>
          <w:lang w:val="en-US"/>
        </w:rPr>
        <w:t>tyrofoam</w:t>
      </w:r>
      <w:proofErr w:type="spellEnd"/>
      <w:r w:rsidR="00BD017D" w:rsidRPr="00812758">
        <w:rPr>
          <w:rFonts w:ascii="Times New Roman" w:eastAsia="Times New Roman" w:hAnsi="Times New Roman" w:cs="Times New Roman"/>
          <w:lang w:val="en-US"/>
        </w:rPr>
        <w:t xml:space="preserve"> (polystyrene), both of which can consist of </w:t>
      </w:r>
      <w:proofErr w:type="spellStart"/>
      <w:r w:rsidR="00BD017D" w:rsidRPr="00812758">
        <w:rPr>
          <w:rFonts w:ascii="Times New Roman" w:eastAsia="Times New Roman" w:hAnsi="Times New Roman" w:cs="Times New Roman"/>
          <w:lang w:val="en-US"/>
        </w:rPr>
        <w:t>fibres</w:t>
      </w:r>
      <w:proofErr w:type="spellEnd"/>
      <w:r w:rsidR="00BD017D" w:rsidRPr="00812758">
        <w:rPr>
          <w:rFonts w:ascii="Times New Roman" w:eastAsia="Times New Roman" w:hAnsi="Times New Roman" w:cs="Times New Roman"/>
          <w:lang w:val="en-US"/>
        </w:rPr>
        <w:t>, film, foam and fragments.</w:t>
      </w:r>
      <w:r w:rsidR="000200F0" w:rsidRPr="00812758">
        <w:rPr>
          <w:rFonts w:ascii="Times New Roman" w:eastAsia="Times New Roman" w:hAnsi="Times New Roman" w:cs="Times New Roman"/>
          <w:lang w:val="en-US"/>
        </w:rPr>
        <w:t xml:space="preserve"> Numerous marine species interact with plastic debris through entanglement, nest incorporation, and ingestion, which can lead to negative impacts.</w:t>
      </w:r>
    </w:p>
    <w:p w14:paraId="35A086B9" w14:textId="19DEF349" w:rsidR="00AD2CB3" w:rsidRPr="00812758" w:rsidRDefault="006F3288" w:rsidP="00446362">
      <w:pPr>
        <w:spacing w:line="360" w:lineRule="auto"/>
        <w:jc w:val="both"/>
        <w:rPr>
          <w:rFonts w:ascii="Times New Roman" w:eastAsia="Times New Roman" w:hAnsi="Times New Roman" w:cs="Times New Roman"/>
          <w:lang w:val="en-US"/>
        </w:rPr>
      </w:pPr>
      <w:r w:rsidRPr="00812758">
        <w:rPr>
          <w:rFonts w:ascii="Times New Roman" w:hAnsi="Times New Roman" w:cs="Times New Roman"/>
          <w:color w:val="222222"/>
          <w:lang w:val="en-US"/>
        </w:rPr>
        <w:t>Vandalism or aggression</w:t>
      </w:r>
      <w:r w:rsidR="00083E40" w:rsidRPr="00812758">
        <w:rPr>
          <w:rFonts w:ascii="Times New Roman" w:hAnsi="Times New Roman" w:cs="Times New Roman"/>
          <w:color w:val="222222"/>
          <w:lang w:val="en-US"/>
        </w:rPr>
        <w:t xml:space="preserve">, </w:t>
      </w:r>
      <w:r w:rsidR="00FD4DD3" w:rsidRPr="00812758">
        <w:rPr>
          <w:rFonts w:ascii="Times New Roman" w:hAnsi="Times New Roman" w:cs="Times New Roman"/>
          <w:color w:val="222222"/>
          <w:lang w:val="en-US"/>
        </w:rPr>
        <w:t>was recorde</w:t>
      </w:r>
      <w:r w:rsidR="00083E40" w:rsidRPr="00812758">
        <w:rPr>
          <w:rFonts w:ascii="Times New Roman" w:hAnsi="Times New Roman" w:cs="Times New Roman"/>
          <w:color w:val="222222"/>
          <w:lang w:val="en-US"/>
        </w:rPr>
        <w:t>d in 5.19% of animals with anthropogenic interactions</w:t>
      </w:r>
      <w:r w:rsidR="009C42A4" w:rsidRPr="00812758">
        <w:rPr>
          <w:rFonts w:ascii="Times New Roman" w:hAnsi="Times New Roman" w:cs="Times New Roman"/>
          <w:color w:val="222222"/>
          <w:lang w:val="en-US"/>
        </w:rPr>
        <w:t xml:space="preserve">. </w:t>
      </w:r>
      <w:r w:rsidR="00083E40" w:rsidRPr="00812758">
        <w:rPr>
          <w:rFonts w:ascii="Times New Roman" w:hAnsi="Times New Roman" w:cs="Times New Roman"/>
          <w:color w:val="222222"/>
          <w:lang w:val="en-US"/>
        </w:rPr>
        <w:t xml:space="preserve">This kind of interaction </w:t>
      </w:r>
      <w:r w:rsidRPr="00812758">
        <w:rPr>
          <w:rFonts w:ascii="Times New Roman" w:hAnsi="Times New Roman" w:cs="Times New Roman"/>
          <w:color w:val="222222"/>
          <w:lang w:val="en-US"/>
        </w:rPr>
        <w:t>may be masking the interaction with the fisheries</w:t>
      </w:r>
      <w:r w:rsidR="000F4E97" w:rsidRPr="00812758">
        <w:rPr>
          <w:rFonts w:ascii="Times New Roman" w:hAnsi="Times New Roman" w:cs="Times New Roman"/>
          <w:color w:val="222222"/>
          <w:lang w:val="en-US"/>
        </w:rPr>
        <w:t>.</w:t>
      </w:r>
      <w:r w:rsidRPr="00812758">
        <w:rPr>
          <w:rFonts w:ascii="Times New Roman" w:hAnsi="Times New Roman" w:cs="Times New Roman"/>
          <w:color w:val="222222"/>
          <w:lang w:val="en-US"/>
        </w:rPr>
        <w:t xml:space="preserve"> </w:t>
      </w:r>
      <w:r w:rsidR="000F4E97" w:rsidRPr="00812758">
        <w:rPr>
          <w:rFonts w:ascii="Times New Roman" w:hAnsi="Times New Roman" w:cs="Times New Roman"/>
          <w:color w:val="222222"/>
          <w:lang w:val="en-US"/>
        </w:rPr>
        <w:t>S</w:t>
      </w:r>
      <w:r w:rsidRPr="00812758">
        <w:rPr>
          <w:rFonts w:ascii="Times New Roman" w:hAnsi="Times New Roman" w:cs="Times New Roman"/>
          <w:color w:val="222222"/>
          <w:lang w:val="en-US"/>
        </w:rPr>
        <w:t>ince the Procellariiform</w:t>
      </w:r>
      <w:r w:rsidR="00FD4DD3" w:rsidRPr="00812758">
        <w:rPr>
          <w:rFonts w:ascii="Times New Roman" w:hAnsi="Times New Roman" w:cs="Times New Roman"/>
          <w:color w:val="222222"/>
          <w:lang w:val="en-US"/>
        </w:rPr>
        <w:t>e</w:t>
      </w:r>
      <w:r w:rsidRPr="00812758">
        <w:rPr>
          <w:rFonts w:ascii="Times New Roman" w:hAnsi="Times New Roman" w:cs="Times New Roman"/>
          <w:color w:val="222222"/>
          <w:lang w:val="en-US"/>
        </w:rPr>
        <w:t>s have oceanic habits</w:t>
      </w:r>
      <w:r w:rsidR="000F4E97" w:rsidRPr="00812758">
        <w:rPr>
          <w:rFonts w:ascii="Times New Roman" w:hAnsi="Times New Roman" w:cs="Times New Roman"/>
          <w:color w:val="222222"/>
          <w:lang w:val="en-US"/>
        </w:rPr>
        <w:t xml:space="preserve"> and may be considered competitors when they steal baits</w:t>
      </w:r>
      <w:r w:rsidR="00083E40" w:rsidRPr="00812758">
        <w:rPr>
          <w:rFonts w:ascii="Times New Roman" w:hAnsi="Times New Roman" w:cs="Times New Roman"/>
          <w:color w:val="222222"/>
          <w:lang w:val="en-US"/>
        </w:rPr>
        <w:t>,</w:t>
      </w:r>
      <w:r w:rsidR="000F4E97" w:rsidRPr="00812758">
        <w:rPr>
          <w:rFonts w:ascii="Times New Roman" w:hAnsi="Times New Roman" w:cs="Times New Roman"/>
          <w:color w:val="222222"/>
          <w:lang w:val="en-US"/>
        </w:rPr>
        <w:t xml:space="preserve"> </w:t>
      </w:r>
      <w:r w:rsidRPr="00812758">
        <w:rPr>
          <w:rFonts w:ascii="Times New Roman" w:hAnsi="Times New Roman" w:cs="Times New Roman"/>
          <w:color w:val="222222"/>
          <w:lang w:val="en-US"/>
        </w:rPr>
        <w:t xml:space="preserve">aggression may be </w:t>
      </w:r>
      <w:r w:rsidR="00083E40" w:rsidRPr="00812758">
        <w:rPr>
          <w:rFonts w:ascii="Times New Roman" w:hAnsi="Times New Roman" w:cs="Times New Roman"/>
          <w:color w:val="222222"/>
          <w:lang w:val="en-US"/>
        </w:rPr>
        <w:t xml:space="preserve">often </w:t>
      </w:r>
      <w:r w:rsidRPr="00812758">
        <w:rPr>
          <w:rFonts w:ascii="Times New Roman" w:hAnsi="Times New Roman" w:cs="Times New Roman"/>
          <w:color w:val="222222"/>
          <w:lang w:val="en-US"/>
        </w:rPr>
        <w:t>occurring in fishing vessels or fishing operations</w:t>
      </w:r>
      <w:r w:rsidR="00FD4DD3" w:rsidRPr="00812758">
        <w:rPr>
          <w:rFonts w:ascii="Times New Roman" w:hAnsi="Times New Roman" w:cs="Times New Roman"/>
          <w:color w:val="222222"/>
          <w:lang w:val="en-US"/>
        </w:rPr>
        <w:t xml:space="preserve"> </w:t>
      </w:r>
      <w:r w:rsidR="008F5425" w:rsidRPr="00812758">
        <w:rPr>
          <w:rFonts w:ascii="Times New Roman" w:hAnsi="Times New Roman" w:cs="Times New Roman"/>
          <w:color w:val="222222"/>
          <w:lang w:val="en-US"/>
        </w:rPr>
        <w:t xml:space="preserve">(Thompson </w:t>
      </w:r>
      <w:r w:rsidR="00B03FEB">
        <w:rPr>
          <w:rFonts w:ascii="Times New Roman" w:hAnsi="Times New Roman" w:cs="Times New Roman"/>
          <w:color w:val="222222"/>
          <w:lang w:val="en-US"/>
        </w:rPr>
        <w:t>and</w:t>
      </w:r>
      <w:r w:rsidR="008F5425" w:rsidRPr="00812758">
        <w:rPr>
          <w:rFonts w:ascii="Times New Roman" w:hAnsi="Times New Roman" w:cs="Times New Roman"/>
          <w:color w:val="222222"/>
          <w:lang w:val="en-US"/>
        </w:rPr>
        <w:t xml:space="preserve"> </w:t>
      </w:r>
      <w:proofErr w:type="spellStart"/>
      <w:r w:rsidR="008F5425" w:rsidRPr="00812758">
        <w:rPr>
          <w:rFonts w:ascii="Times New Roman" w:hAnsi="Times New Roman" w:cs="Times New Roman"/>
          <w:color w:val="222222"/>
          <w:lang w:val="en-US"/>
        </w:rPr>
        <w:t>Riddy</w:t>
      </w:r>
      <w:proofErr w:type="spellEnd"/>
      <w:r w:rsidR="00CC2FE2">
        <w:rPr>
          <w:rFonts w:ascii="Times New Roman" w:hAnsi="Times New Roman" w:cs="Times New Roman"/>
          <w:color w:val="222222"/>
          <w:lang w:val="en-US"/>
        </w:rPr>
        <w:t>,</w:t>
      </w:r>
      <w:r w:rsidR="008F5425" w:rsidRPr="00812758">
        <w:rPr>
          <w:rFonts w:ascii="Times New Roman" w:hAnsi="Times New Roman" w:cs="Times New Roman"/>
          <w:color w:val="222222"/>
          <w:lang w:val="en-US"/>
        </w:rPr>
        <w:t xml:space="preserve"> 1995; </w:t>
      </w:r>
      <w:proofErr w:type="spellStart"/>
      <w:r w:rsidR="008F5425" w:rsidRPr="00812758">
        <w:rPr>
          <w:rFonts w:ascii="Times New Roman" w:hAnsi="Times New Roman" w:cs="Times New Roman"/>
          <w:color w:val="222222"/>
          <w:lang w:val="en-US"/>
        </w:rPr>
        <w:t>Montevecchi</w:t>
      </w:r>
      <w:proofErr w:type="spellEnd"/>
      <w:r w:rsidR="00CC2FE2">
        <w:rPr>
          <w:rFonts w:ascii="Times New Roman" w:hAnsi="Times New Roman" w:cs="Times New Roman"/>
          <w:color w:val="222222"/>
          <w:lang w:val="en-US"/>
        </w:rPr>
        <w:t>,</w:t>
      </w:r>
      <w:r w:rsidR="008F5425" w:rsidRPr="00812758">
        <w:rPr>
          <w:rFonts w:ascii="Times New Roman" w:hAnsi="Times New Roman" w:cs="Times New Roman"/>
          <w:color w:val="222222"/>
          <w:lang w:val="en-US"/>
        </w:rPr>
        <w:t xml:space="preserve"> 2002; Furness</w:t>
      </w:r>
      <w:r w:rsidR="00CC2FE2">
        <w:rPr>
          <w:rFonts w:ascii="Times New Roman" w:hAnsi="Times New Roman" w:cs="Times New Roman"/>
          <w:color w:val="222222"/>
          <w:lang w:val="en-US"/>
        </w:rPr>
        <w:t>,</w:t>
      </w:r>
      <w:r w:rsidR="008F5425" w:rsidRPr="00812758">
        <w:rPr>
          <w:rFonts w:ascii="Times New Roman" w:hAnsi="Times New Roman" w:cs="Times New Roman"/>
          <w:color w:val="222222"/>
          <w:lang w:val="en-US"/>
        </w:rPr>
        <w:t xml:space="preserve"> 2003).</w:t>
      </w:r>
    </w:p>
    <w:p w14:paraId="5114ADD0" w14:textId="4FC149E5" w:rsidR="004A17C1" w:rsidRPr="00812758" w:rsidRDefault="00AD2CB3" w:rsidP="00446362">
      <w:pPr>
        <w:spacing w:line="360" w:lineRule="auto"/>
        <w:jc w:val="both"/>
        <w:rPr>
          <w:rFonts w:ascii="Times New Roman" w:eastAsia="Times New Roman" w:hAnsi="Times New Roman" w:cs="Times New Roman"/>
          <w:lang w:val="en-US"/>
        </w:rPr>
      </w:pPr>
      <w:r w:rsidRPr="00812758">
        <w:rPr>
          <w:rFonts w:ascii="Times New Roman" w:hAnsi="Times New Roman" w:cs="Times New Roman"/>
          <w:lang w:val="en-US"/>
        </w:rPr>
        <w:t>Comparing</w:t>
      </w:r>
      <w:r w:rsidR="004A17C1" w:rsidRPr="00812758">
        <w:rPr>
          <w:rFonts w:ascii="Times New Roman" w:eastAsia="Times New Roman" w:hAnsi="Times New Roman" w:cs="Times New Roman"/>
          <w:lang w:val="en-US"/>
        </w:rPr>
        <w:t xml:space="preserve"> different locations, the </w:t>
      </w:r>
      <w:r w:rsidR="004174F2" w:rsidRPr="00812758">
        <w:rPr>
          <w:rFonts w:ascii="Times New Roman" w:eastAsia="Times New Roman" w:hAnsi="Times New Roman" w:cs="Times New Roman"/>
          <w:lang w:val="en-US"/>
        </w:rPr>
        <w:t>number of</w:t>
      </w:r>
      <w:r w:rsidR="004A17C1" w:rsidRPr="00812758">
        <w:rPr>
          <w:rFonts w:ascii="Times New Roman" w:eastAsia="Times New Roman" w:hAnsi="Times New Roman" w:cs="Times New Roman"/>
          <w:lang w:val="en-US"/>
        </w:rPr>
        <w:t xml:space="preserve"> </w:t>
      </w:r>
      <w:r w:rsidR="007C3763" w:rsidRPr="00812758">
        <w:rPr>
          <w:rFonts w:ascii="Times New Roman" w:eastAsia="Times New Roman" w:hAnsi="Times New Roman" w:cs="Times New Roman"/>
          <w:lang w:val="en-US"/>
        </w:rPr>
        <w:t>fisheries interaction</w:t>
      </w:r>
      <w:r w:rsidR="00A2110F" w:rsidRPr="00812758">
        <w:rPr>
          <w:rFonts w:ascii="Times New Roman" w:eastAsia="Times New Roman" w:hAnsi="Times New Roman" w:cs="Times New Roman"/>
          <w:lang w:val="en-US"/>
        </w:rPr>
        <w:t xml:space="preserve"> </w:t>
      </w:r>
      <w:r w:rsidRPr="00812758">
        <w:rPr>
          <w:rFonts w:ascii="Times New Roman" w:eastAsia="Times New Roman" w:hAnsi="Times New Roman" w:cs="Times New Roman"/>
          <w:lang w:val="en-US"/>
        </w:rPr>
        <w:t>evidence</w:t>
      </w:r>
      <w:r w:rsidR="0014291E" w:rsidRPr="00812758">
        <w:rPr>
          <w:rFonts w:ascii="Times New Roman" w:eastAsia="Times New Roman" w:hAnsi="Times New Roman" w:cs="Times New Roman"/>
          <w:lang w:val="en-US"/>
        </w:rPr>
        <w:t>s</w:t>
      </w:r>
      <w:r w:rsidRPr="00812758">
        <w:rPr>
          <w:rFonts w:ascii="Times New Roman" w:eastAsia="Times New Roman" w:hAnsi="Times New Roman" w:cs="Times New Roman"/>
          <w:lang w:val="en-US"/>
        </w:rPr>
        <w:t xml:space="preserve"> </w:t>
      </w:r>
      <w:r w:rsidR="004A17C1" w:rsidRPr="00812758">
        <w:rPr>
          <w:rFonts w:ascii="Times New Roman" w:eastAsia="Times New Roman" w:hAnsi="Times New Roman" w:cs="Times New Roman"/>
          <w:lang w:val="en-US"/>
        </w:rPr>
        <w:t xml:space="preserve">was </w:t>
      </w:r>
      <w:r w:rsidR="00A2110F" w:rsidRPr="00812758">
        <w:rPr>
          <w:rFonts w:ascii="Times New Roman" w:eastAsia="Times New Roman" w:hAnsi="Times New Roman" w:cs="Times New Roman"/>
          <w:lang w:val="en-US"/>
        </w:rPr>
        <w:t xml:space="preserve">higher </w:t>
      </w:r>
      <w:r w:rsidR="004A17C1" w:rsidRPr="00812758">
        <w:rPr>
          <w:rFonts w:ascii="Times New Roman" w:eastAsia="Times New Roman" w:hAnsi="Times New Roman" w:cs="Times New Roman"/>
          <w:lang w:val="en-US"/>
        </w:rPr>
        <w:t xml:space="preserve">in Santa Catarina state and São </w:t>
      </w:r>
      <w:r w:rsidR="00F01FDC" w:rsidRPr="00812758">
        <w:rPr>
          <w:rFonts w:ascii="Times New Roman" w:eastAsia="Times New Roman" w:hAnsi="Times New Roman" w:cs="Times New Roman"/>
          <w:lang w:val="en-US"/>
        </w:rPr>
        <w:t>Paulo than Paraná state</w:t>
      </w:r>
      <w:r w:rsidR="004A17C1" w:rsidRPr="00812758">
        <w:rPr>
          <w:rFonts w:ascii="Times New Roman" w:eastAsia="Times New Roman" w:hAnsi="Times New Roman" w:cs="Times New Roman"/>
          <w:lang w:val="en-US"/>
        </w:rPr>
        <w:t xml:space="preserve">, in southern Brazil (table 2). </w:t>
      </w:r>
      <w:r w:rsidR="00D1576D" w:rsidRPr="00812758">
        <w:rPr>
          <w:rFonts w:ascii="Times New Roman" w:eastAsia="Times New Roman" w:hAnsi="Times New Roman" w:cs="Times New Roman"/>
          <w:lang w:val="en-US"/>
        </w:rPr>
        <w:t xml:space="preserve">Because of the great availability of food resources supported by its high phytoplankton biomass, this marine region is an important wintering ground for many species of migrating seabirds, including </w:t>
      </w:r>
      <w:r w:rsidR="004A17C1" w:rsidRPr="00812758">
        <w:rPr>
          <w:rFonts w:ascii="Times New Roman" w:eastAsia="Times New Roman" w:hAnsi="Times New Roman" w:cs="Times New Roman"/>
          <w:lang w:val="en-US"/>
        </w:rPr>
        <w:t>Procellariiformes</w:t>
      </w:r>
      <w:r w:rsidR="00D1576D" w:rsidRPr="00812758">
        <w:rPr>
          <w:rFonts w:ascii="Times New Roman" w:eastAsia="Times New Roman" w:hAnsi="Times New Roman" w:cs="Times New Roman"/>
          <w:lang w:val="en-US"/>
        </w:rPr>
        <w:t>, which is known to interact with longline pelagic fishery fleets off South Brazil and</w:t>
      </w:r>
      <w:r w:rsidR="004A17C1" w:rsidRPr="00812758">
        <w:rPr>
          <w:rFonts w:ascii="Times New Roman" w:eastAsia="Times New Roman" w:hAnsi="Times New Roman" w:cs="Times New Roman"/>
          <w:lang w:val="en-US"/>
        </w:rPr>
        <w:t xml:space="preserve"> Uruguay (Phillips et </w:t>
      </w:r>
      <w:r w:rsidR="0064291D" w:rsidRPr="00812758">
        <w:rPr>
          <w:rFonts w:ascii="Times New Roman" w:eastAsia="Times New Roman" w:hAnsi="Times New Roman" w:cs="Times New Roman"/>
          <w:lang w:val="en-US"/>
        </w:rPr>
        <w:t>al.</w:t>
      </w:r>
      <w:r w:rsidR="00CC2FE2">
        <w:rPr>
          <w:rFonts w:ascii="Times New Roman" w:eastAsia="Times New Roman" w:hAnsi="Times New Roman" w:cs="Times New Roman"/>
          <w:lang w:val="en-US"/>
        </w:rPr>
        <w:t>,</w:t>
      </w:r>
      <w:r w:rsidR="004A17C1" w:rsidRPr="00812758">
        <w:rPr>
          <w:rFonts w:ascii="Times New Roman" w:eastAsia="Times New Roman" w:hAnsi="Times New Roman" w:cs="Times New Roman"/>
          <w:lang w:val="en-US"/>
        </w:rPr>
        <w:t xml:space="preserve"> 2006; </w:t>
      </w:r>
      <w:proofErr w:type="spellStart"/>
      <w:r w:rsidR="00D1576D" w:rsidRPr="00812758">
        <w:rPr>
          <w:rFonts w:ascii="Times New Roman" w:eastAsia="Times New Roman" w:hAnsi="Times New Roman" w:cs="Times New Roman"/>
          <w:lang w:val="en-US"/>
        </w:rPr>
        <w:t>Bugoni</w:t>
      </w:r>
      <w:proofErr w:type="spellEnd"/>
      <w:r w:rsidR="00D1576D" w:rsidRPr="00812758">
        <w:rPr>
          <w:rFonts w:ascii="Times New Roman" w:eastAsia="Times New Roman" w:hAnsi="Times New Roman" w:cs="Times New Roman"/>
          <w:lang w:val="en-US"/>
        </w:rPr>
        <w:t xml:space="preserve"> et </w:t>
      </w:r>
      <w:r w:rsidR="0064291D" w:rsidRPr="00812758">
        <w:rPr>
          <w:rFonts w:ascii="Times New Roman" w:eastAsia="Times New Roman" w:hAnsi="Times New Roman" w:cs="Times New Roman"/>
          <w:lang w:val="en-US"/>
        </w:rPr>
        <w:t>al.</w:t>
      </w:r>
      <w:r w:rsidR="00CC2FE2">
        <w:rPr>
          <w:rFonts w:ascii="Times New Roman" w:eastAsia="Times New Roman" w:hAnsi="Times New Roman" w:cs="Times New Roman"/>
          <w:lang w:val="en-US"/>
        </w:rPr>
        <w:t>,</w:t>
      </w:r>
      <w:r w:rsidR="00D1576D" w:rsidRPr="00812758">
        <w:rPr>
          <w:rFonts w:ascii="Times New Roman" w:eastAsia="Times New Roman" w:hAnsi="Times New Roman" w:cs="Times New Roman"/>
          <w:lang w:val="en-US"/>
        </w:rPr>
        <w:t xml:space="preserve"> 2008;</w:t>
      </w:r>
      <w:r w:rsidR="004A17C1" w:rsidRPr="00812758">
        <w:rPr>
          <w:rFonts w:ascii="Times New Roman" w:eastAsia="Times New Roman" w:hAnsi="Times New Roman" w:cs="Times New Roman"/>
          <w:lang w:val="en-US"/>
        </w:rPr>
        <w:t xml:space="preserve"> </w:t>
      </w:r>
      <w:r w:rsidR="00D1576D" w:rsidRPr="00812758">
        <w:rPr>
          <w:rFonts w:ascii="Times New Roman" w:eastAsia="Times New Roman" w:hAnsi="Times New Roman" w:cs="Times New Roman"/>
          <w:lang w:val="en-US"/>
        </w:rPr>
        <w:t xml:space="preserve">Jiménez et </w:t>
      </w:r>
      <w:r w:rsidR="0064291D" w:rsidRPr="00812758">
        <w:rPr>
          <w:rFonts w:ascii="Times New Roman" w:eastAsia="Times New Roman" w:hAnsi="Times New Roman" w:cs="Times New Roman"/>
          <w:lang w:val="en-US"/>
        </w:rPr>
        <w:t>al.</w:t>
      </w:r>
      <w:r w:rsidR="00CC2FE2">
        <w:rPr>
          <w:rFonts w:ascii="Times New Roman" w:eastAsia="Times New Roman" w:hAnsi="Times New Roman" w:cs="Times New Roman"/>
          <w:lang w:val="en-US"/>
        </w:rPr>
        <w:t>,</w:t>
      </w:r>
      <w:r w:rsidR="00D1576D" w:rsidRPr="00812758">
        <w:rPr>
          <w:rFonts w:ascii="Times New Roman" w:eastAsia="Times New Roman" w:hAnsi="Times New Roman" w:cs="Times New Roman"/>
          <w:lang w:val="en-US"/>
        </w:rPr>
        <w:t xml:space="preserve"> 2009). </w:t>
      </w:r>
    </w:p>
    <w:p w14:paraId="215CD4BD" w14:textId="594CD516" w:rsidR="00D1576D" w:rsidRPr="00812758" w:rsidRDefault="00D1576D" w:rsidP="00446362">
      <w:pPr>
        <w:spacing w:line="360" w:lineRule="auto"/>
        <w:jc w:val="both"/>
        <w:rPr>
          <w:rFonts w:ascii="Times New Roman" w:eastAsia="Times New Roman" w:hAnsi="Times New Roman" w:cs="Times New Roman"/>
          <w:lang w:val="en-US"/>
        </w:rPr>
      </w:pPr>
      <w:r w:rsidRPr="00812758">
        <w:rPr>
          <w:rFonts w:ascii="Times New Roman" w:eastAsia="Times New Roman" w:hAnsi="Times New Roman" w:cs="Times New Roman"/>
          <w:lang w:val="en-US"/>
        </w:rPr>
        <w:t xml:space="preserve">Considering that </w:t>
      </w:r>
      <w:r w:rsidR="004A17C1" w:rsidRPr="00812758">
        <w:rPr>
          <w:rFonts w:ascii="Times New Roman" w:hAnsi="Times New Roman" w:cs="Times New Roman"/>
          <w:lang w:val="en-US"/>
        </w:rPr>
        <w:t xml:space="preserve">albatrosses and petrels </w:t>
      </w:r>
      <w:r w:rsidRPr="00812758">
        <w:rPr>
          <w:rFonts w:ascii="Times New Roman" w:eastAsia="Times New Roman" w:hAnsi="Times New Roman" w:cs="Times New Roman"/>
          <w:lang w:val="en-US"/>
        </w:rPr>
        <w:t>have a well-known ship-following behavior to feed on discards and baits</w:t>
      </w:r>
      <w:r w:rsidR="004A17C1" w:rsidRPr="00812758">
        <w:rPr>
          <w:rFonts w:ascii="Times New Roman" w:eastAsia="Times New Roman" w:hAnsi="Times New Roman" w:cs="Times New Roman"/>
          <w:lang w:val="en-US"/>
        </w:rPr>
        <w:t xml:space="preserve"> (Phillips et </w:t>
      </w:r>
      <w:r w:rsidR="0064291D" w:rsidRPr="00812758">
        <w:rPr>
          <w:rFonts w:ascii="Times New Roman" w:eastAsia="Times New Roman" w:hAnsi="Times New Roman" w:cs="Times New Roman"/>
          <w:lang w:val="en-US"/>
        </w:rPr>
        <w:t>al.</w:t>
      </w:r>
      <w:r w:rsidR="00CC2FE2">
        <w:rPr>
          <w:rFonts w:ascii="Times New Roman" w:eastAsia="Times New Roman" w:hAnsi="Times New Roman" w:cs="Times New Roman"/>
          <w:lang w:val="en-US"/>
        </w:rPr>
        <w:t>,</w:t>
      </w:r>
      <w:r w:rsidR="004A17C1" w:rsidRPr="00812758">
        <w:rPr>
          <w:rFonts w:ascii="Times New Roman" w:eastAsia="Times New Roman" w:hAnsi="Times New Roman" w:cs="Times New Roman"/>
          <w:lang w:val="en-US"/>
        </w:rPr>
        <w:t xml:space="preserve"> 2010; </w:t>
      </w:r>
      <w:proofErr w:type="spellStart"/>
      <w:r w:rsidR="004A17C1" w:rsidRPr="00812758">
        <w:rPr>
          <w:rFonts w:ascii="Times New Roman" w:eastAsia="Times New Roman" w:hAnsi="Times New Roman" w:cs="Times New Roman"/>
          <w:lang w:val="en-US"/>
        </w:rPr>
        <w:t>Tourinho</w:t>
      </w:r>
      <w:proofErr w:type="spellEnd"/>
      <w:r w:rsidR="004A17C1" w:rsidRPr="00812758">
        <w:rPr>
          <w:rFonts w:ascii="Times New Roman" w:eastAsia="Times New Roman" w:hAnsi="Times New Roman" w:cs="Times New Roman"/>
          <w:lang w:val="en-US"/>
        </w:rPr>
        <w:t xml:space="preserve"> et </w:t>
      </w:r>
      <w:r w:rsidR="0064291D" w:rsidRPr="00812758">
        <w:rPr>
          <w:rFonts w:ascii="Times New Roman" w:eastAsia="Times New Roman" w:hAnsi="Times New Roman" w:cs="Times New Roman"/>
          <w:lang w:val="en-US"/>
        </w:rPr>
        <w:t>al.</w:t>
      </w:r>
      <w:r w:rsidR="00CC2FE2">
        <w:rPr>
          <w:rFonts w:ascii="Times New Roman" w:eastAsia="Times New Roman" w:hAnsi="Times New Roman" w:cs="Times New Roman"/>
          <w:lang w:val="en-US"/>
        </w:rPr>
        <w:t>,</w:t>
      </w:r>
      <w:r w:rsidR="004A17C1" w:rsidRPr="00812758">
        <w:rPr>
          <w:rFonts w:ascii="Times New Roman" w:eastAsia="Times New Roman" w:hAnsi="Times New Roman" w:cs="Times New Roman"/>
          <w:lang w:val="en-US"/>
        </w:rPr>
        <w:t xml:space="preserve"> 2010; Jiménez et </w:t>
      </w:r>
      <w:r w:rsidR="0064291D" w:rsidRPr="00812758">
        <w:rPr>
          <w:rFonts w:ascii="Times New Roman" w:eastAsia="Times New Roman" w:hAnsi="Times New Roman" w:cs="Times New Roman"/>
          <w:lang w:val="en-US"/>
        </w:rPr>
        <w:t>al.</w:t>
      </w:r>
      <w:r w:rsidR="00CC2FE2">
        <w:rPr>
          <w:rFonts w:ascii="Times New Roman" w:eastAsia="Times New Roman" w:hAnsi="Times New Roman" w:cs="Times New Roman"/>
          <w:lang w:val="en-US"/>
        </w:rPr>
        <w:t>,</w:t>
      </w:r>
      <w:r w:rsidR="004A17C1" w:rsidRPr="00812758">
        <w:rPr>
          <w:rFonts w:ascii="Times New Roman" w:eastAsia="Times New Roman" w:hAnsi="Times New Roman" w:cs="Times New Roman"/>
          <w:lang w:val="en-US"/>
        </w:rPr>
        <w:t xml:space="preserve"> 2015)</w:t>
      </w:r>
      <w:r w:rsidRPr="00812758">
        <w:rPr>
          <w:rFonts w:ascii="Times New Roman" w:eastAsia="Times New Roman" w:hAnsi="Times New Roman" w:cs="Times New Roman"/>
          <w:lang w:val="en-US"/>
        </w:rPr>
        <w:t xml:space="preserve">, it is reasonable </w:t>
      </w:r>
      <w:r w:rsidRPr="00812758">
        <w:rPr>
          <w:rFonts w:ascii="Times New Roman" w:eastAsia="Times New Roman" w:hAnsi="Times New Roman" w:cs="Times New Roman"/>
          <w:lang w:val="en-US"/>
        </w:rPr>
        <w:lastRenderedPageBreak/>
        <w:t xml:space="preserve">to assume that a significant proportion of the nylon lines and ropes found in the birds' </w:t>
      </w:r>
      <w:r w:rsidR="004A17C1" w:rsidRPr="00812758">
        <w:rPr>
          <w:rFonts w:ascii="Times New Roman" w:eastAsia="Times New Roman" w:hAnsi="Times New Roman" w:cs="Times New Roman"/>
          <w:lang w:val="en-US"/>
        </w:rPr>
        <w:t>necropsies</w:t>
      </w:r>
      <w:r w:rsidRPr="00812758">
        <w:rPr>
          <w:rFonts w:ascii="Times New Roman" w:eastAsia="Times New Roman" w:hAnsi="Times New Roman" w:cs="Times New Roman"/>
          <w:lang w:val="en-US"/>
        </w:rPr>
        <w:t xml:space="preserve"> were from discarded fishing gears</w:t>
      </w:r>
      <w:r w:rsidR="004A17C1" w:rsidRPr="00812758">
        <w:rPr>
          <w:rFonts w:ascii="Times New Roman" w:eastAsia="Times New Roman" w:hAnsi="Times New Roman" w:cs="Times New Roman"/>
          <w:lang w:val="en-US"/>
        </w:rPr>
        <w:t>.</w:t>
      </w:r>
      <w:r w:rsidRPr="00812758">
        <w:rPr>
          <w:rFonts w:ascii="Times New Roman" w:eastAsia="Times New Roman" w:hAnsi="Times New Roman" w:cs="Times New Roman"/>
          <w:lang w:val="en-US"/>
        </w:rPr>
        <w:t xml:space="preserve"> </w:t>
      </w:r>
    </w:p>
    <w:p w14:paraId="46CC3366" w14:textId="193BCA91" w:rsidR="000656E8" w:rsidRPr="00812758" w:rsidRDefault="00FD4DD3" w:rsidP="000656E8">
      <w:pPr>
        <w:spacing w:line="360" w:lineRule="auto"/>
        <w:jc w:val="both"/>
        <w:rPr>
          <w:rFonts w:ascii="Times New Roman" w:eastAsia="Times New Roman" w:hAnsi="Times New Roman" w:cs="Times New Roman"/>
          <w:lang w:val="en-US"/>
        </w:rPr>
      </w:pPr>
      <w:r w:rsidRPr="00812758">
        <w:rPr>
          <w:rFonts w:ascii="Times New Roman" w:eastAsia="Times New Roman" w:hAnsi="Times New Roman" w:cs="Times New Roman"/>
          <w:lang w:val="en-US"/>
        </w:rPr>
        <w:t xml:space="preserve">Therefore, beach </w:t>
      </w:r>
      <w:r w:rsidR="0083565D" w:rsidRPr="00812758">
        <w:rPr>
          <w:rFonts w:ascii="Times New Roman" w:eastAsia="Times New Roman" w:hAnsi="Times New Roman" w:cs="Times New Roman"/>
          <w:lang w:val="en-US"/>
        </w:rPr>
        <w:t>monitoring programs can be useful, particularly if carcass data are recorded over the long term, systematically and over a wide geographic area, providing an index of baseline mortality with which anomalous mortality events, including acute fisheries-associated mortality, can be compared (Ford</w:t>
      </w:r>
      <w:r w:rsidR="00CC2FE2">
        <w:rPr>
          <w:rFonts w:ascii="Times New Roman" w:eastAsia="Times New Roman" w:hAnsi="Times New Roman" w:cs="Times New Roman"/>
          <w:lang w:val="en-US"/>
        </w:rPr>
        <w:t>,</w:t>
      </w:r>
      <w:r w:rsidR="0083565D" w:rsidRPr="00812758">
        <w:rPr>
          <w:rFonts w:ascii="Times New Roman" w:eastAsia="Times New Roman" w:hAnsi="Times New Roman" w:cs="Times New Roman"/>
          <w:lang w:val="en-US"/>
        </w:rPr>
        <w:t xml:space="preserve"> 2006</w:t>
      </w:r>
      <w:r w:rsidR="00CC2FE2">
        <w:rPr>
          <w:rFonts w:ascii="Times New Roman" w:eastAsia="Times New Roman" w:hAnsi="Times New Roman" w:cs="Times New Roman"/>
          <w:lang w:val="en-US"/>
        </w:rPr>
        <w:t>;</w:t>
      </w:r>
      <w:r w:rsidR="0083565D" w:rsidRPr="00812758">
        <w:rPr>
          <w:rFonts w:ascii="Times New Roman" w:eastAsia="Times New Roman" w:hAnsi="Times New Roman" w:cs="Times New Roman"/>
          <w:lang w:val="en-US"/>
        </w:rPr>
        <w:t xml:space="preserve"> </w:t>
      </w:r>
      <w:proofErr w:type="spellStart"/>
      <w:r w:rsidR="0083565D" w:rsidRPr="00812758">
        <w:rPr>
          <w:rFonts w:ascii="Times New Roman" w:eastAsia="Times New Roman" w:hAnsi="Times New Roman" w:cs="Times New Roman"/>
          <w:lang w:val="en-US"/>
        </w:rPr>
        <w:t>Žydelis</w:t>
      </w:r>
      <w:proofErr w:type="spellEnd"/>
      <w:r w:rsidR="0083565D" w:rsidRPr="00812758">
        <w:rPr>
          <w:rFonts w:ascii="Times New Roman" w:eastAsia="Times New Roman" w:hAnsi="Times New Roman" w:cs="Times New Roman"/>
          <w:lang w:val="en-US"/>
        </w:rPr>
        <w:t xml:space="preserve"> et al.</w:t>
      </w:r>
      <w:r w:rsidR="00CC2FE2">
        <w:rPr>
          <w:rFonts w:ascii="Times New Roman" w:eastAsia="Times New Roman" w:hAnsi="Times New Roman" w:cs="Times New Roman"/>
          <w:lang w:val="en-US"/>
        </w:rPr>
        <w:t>,</w:t>
      </w:r>
      <w:r w:rsidR="0083565D" w:rsidRPr="00812758">
        <w:rPr>
          <w:rFonts w:ascii="Times New Roman" w:eastAsia="Times New Roman" w:hAnsi="Times New Roman" w:cs="Times New Roman"/>
          <w:lang w:val="en-US"/>
        </w:rPr>
        <w:t xml:space="preserve"> 2006</w:t>
      </w:r>
      <w:r w:rsidR="00CC2FE2">
        <w:rPr>
          <w:rFonts w:ascii="Times New Roman" w:eastAsia="Times New Roman" w:hAnsi="Times New Roman" w:cs="Times New Roman"/>
          <w:lang w:val="en-US"/>
        </w:rPr>
        <w:t>;</w:t>
      </w:r>
      <w:r w:rsidR="0083565D" w:rsidRPr="00812758">
        <w:rPr>
          <w:rFonts w:ascii="Times New Roman" w:eastAsia="Times New Roman" w:hAnsi="Times New Roman" w:cs="Times New Roman"/>
          <w:lang w:val="en-US"/>
        </w:rPr>
        <w:t xml:space="preserve"> Parrish et al.</w:t>
      </w:r>
      <w:r w:rsidR="00CC2FE2">
        <w:rPr>
          <w:rFonts w:ascii="Times New Roman" w:eastAsia="Times New Roman" w:hAnsi="Times New Roman" w:cs="Times New Roman"/>
          <w:lang w:val="en-US"/>
        </w:rPr>
        <w:t>,</w:t>
      </w:r>
      <w:r w:rsidR="0083565D" w:rsidRPr="00812758">
        <w:rPr>
          <w:rFonts w:ascii="Times New Roman" w:eastAsia="Times New Roman" w:hAnsi="Times New Roman" w:cs="Times New Roman"/>
          <w:lang w:val="en-US"/>
        </w:rPr>
        <w:t xml:space="preserve"> 2007</w:t>
      </w:r>
      <w:r w:rsidR="00CC2FE2">
        <w:rPr>
          <w:rFonts w:ascii="Times New Roman" w:eastAsia="Times New Roman" w:hAnsi="Times New Roman" w:cs="Times New Roman"/>
          <w:lang w:val="en-US"/>
        </w:rPr>
        <w:t>;</w:t>
      </w:r>
      <w:r w:rsidR="0083565D" w:rsidRPr="00812758">
        <w:rPr>
          <w:rFonts w:ascii="Times New Roman" w:eastAsia="Times New Roman" w:hAnsi="Times New Roman" w:cs="Times New Roman"/>
          <w:lang w:val="en-US"/>
        </w:rPr>
        <w:t xml:space="preserve"> </w:t>
      </w:r>
      <w:proofErr w:type="spellStart"/>
      <w:r w:rsidR="0083565D" w:rsidRPr="00812758">
        <w:rPr>
          <w:rFonts w:ascii="Times New Roman" w:eastAsia="Times New Roman" w:hAnsi="Times New Roman" w:cs="Times New Roman"/>
          <w:lang w:val="en-US"/>
        </w:rPr>
        <w:t>Chaloupka</w:t>
      </w:r>
      <w:proofErr w:type="spellEnd"/>
      <w:r w:rsidR="0083565D" w:rsidRPr="00812758">
        <w:rPr>
          <w:rFonts w:ascii="Times New Roman" w:eastAsia="Times New Roman" w:hAnsi="Times New Roman" w:cs="Times New Roman"/>
          <w:lang w:val="en-US"/>
        </w:rPr>
        <w:t xml:space="preserve"> et al.</w:t>
      </w:r>
      <w:r w:rsidR="00CC2FE2">
        <w:rPr>
          <w:rFonts w:ascii="Times New Roman" w:eastAsia="Times New Roman" w:hAnsi="Times New Roman" w:cs="Times New Roman"/>
          <w:lang w:val="en-US"/>
        </w:rPr>
        <w:t>,</w:t>
      </w:r>
      <w:r w:rsidR="0083565D" w:rsidRPr="00812758">
        <w:rPr>
          <w:rFonts w:ascii="Times New Roman" w:eastAsia="Times New Roman" w:hAnsi="Times New Roman" w:cs="Times New Roman"/>
          <w:lang w:val="en-US"/>
        </w:rPr>
        <w:t xml:space="preserve"> 2008). With respect to fisheries mortality, </w:t>
      </w:r>
      <w:proofErr w:type="spellStart"/>
      <w:r w:rsidR="0083565D" w:rsidRPr="00812758">
        <w:rPr>
          <w:rFonts w:ascii="Times New Roman" w:eastAsia="Times New Roman" w:hAnsi="Times New Roman" w:cs="Times New Roman"/>
          <w:lang w:val="en-US"/>
        </w:rPr>
        <w:t>stranding</w:t>
      </w:r>
      <w:r w:rsidR="001428ED" w:rsidRPr="00812758">
        <w:rPr>
          <w:rFonts w:ascii="Times New Roman" w:eastAsia="Times New Roman" w:hAnsi="Times New Roman" w:cs="Times New Roman"/>
          <w:lang w:val="en-US"/>
        </w:rPr>
        <w:t>s</w:t>
      </w:r>
      <w:proofErr w:type="spellEnd"/>
      <w:r w:rsidR="0083565D" w:rsidRPr="00812758">
        <w:rPr>
          <w:rFonts w:ascii="Times New Roman" w:eastAsia="Times New Roman" w:hAnsi="Times New Roman" w:cs="Times New Roman"/>
          <w:lang w:val="en-US"/>
        </w:rPr>
        <w:t xml:space="preserve"> can be </w:t>
      </w:r>
      <w:r w:rsidR="001428ED" w:rsidRPr="00812758">
        <w:rPr>
          <w:rFonts w:ascii="Times New Roman" w:eastAsia="Times New Roman" w:hAnsi="Times New Roman" w:cs="Times New Roman"/>
          <w:lang w:val="en-US"/>
        </w:rPr>
        <w:t xml:space="preserve">a </w:t>
      </w:r>
      <w:r w:rsidR="0083565D" w:rsidRPr="00812758">
        <w:rPr>
          <w:rFonts w:ascii="Times New Roman" w:eastAsia="Times New Roman" w:hAnsi="Times New Roman" w:cs="Times New Roman"/>
          <w:lang w:val="en-US"/>
        </w:rPr>
        <w:t>particularly useful source of information because carcasses can be assessed for signs of entanglement or hooking (Cox et al.</w:t>
      </w:r>
      <w:r w:rsidR="00CC2FE2">
        <w:rPr>
          <w:rFonts w:ascii="Times New Roman" w:eastAsia="Times New Roman" w:hAnsi="Times New Roman" w:cs="Times New Roman"/>
          <w:lang w:val="en-US"/>
        </w:rPr>
        <w:t>,</w:t>
      </w:r>
      <w:r w:rsidR="0083565D" w:rsidRPr="00812758">
        <w:rPr>
          <w:rFonts w:ascii="Times New Roman" w:eastAsia="Times New Roman" w:hAnsi="Times New Roman" w:cs="Times New Roman"/>
          <w:lang w:val="en-US"/>
        </w:rPr>
        <w:t xml:space="preserve"> 1998</w:t>
      </w:r>
      <w:r w:rsidR="00CC2FE2">
        <w:rPr>
          <w:rFonts w:ascii="Times New Roman" w:eastAsia="Times New Roman" w:hAnsi="Times New Roman" w:cs="Times New Roman"/>
          <w:lang w:val="en-US"/>
        </w:rPr>
        <w:t>;</w:t>
      </w:r>
      <w:r w:rsidR="0083565D" w:rsidRPr="00812758">
        <w:rPr>
          <w:rFonts w:ascii="Times New Roman" w:eastAsia="Times New Roman" w:hAnsi="Times New Roman" w:cs="Times New Roman"/>
          <w:lang w:val="en-US"/>
        </w:rPr>
        <w:t xml:space="preserve"> </w:t>
      </w:r>
      <w:proofErr w:type="spellStart"/>
      <w:r w:rsidR="0083565D" w:rsidRPr="00812758">
        <w:rPr>
          <w:rFonts w:ascii="Times New Roman" w:eastAsia="Times New Roman" w:hAnsi="Times New Roman" w:cs="Times New Roman"/>
          <w:lang w:val="en-US"/>
        </w:rPr>
        <w:t>Žydelis</w:t>
      </w:r>
      <w:proofErr w:type="spellEnd"/>
      <w:r w:rsidR="0083565D" w:rsidRPr="00812758">
        <w:rPr>
          <w:rFonts w:ascii="Times New Roman" w:eastAsia="Times New Roman" w:hAnsi="Times New Roman" w:cs="Times New Roman"/>
          <w:lang w:val="en-US"/>
        </w:rPr>
        <w:t xml:space="preserve"> et al.</w:t>
      </w:r>
      <w:r w:rsidR="00CC2FE2">
        <w:rPr>
          <w:rFonts w:ascii="Times New Roman" w:eastAsia="Times New Roman" w:hAnsi="Times New Roman" w:cs="Times New Roman"/>
          <w:lang w:val="en-US"/>
        </w:rPr>
        <w:t>,</w:t>
      </w:r>
      <w:r w:rsidR="0083565D" w:rsidRPr="00812758">
        <w:rPr>
          <w:rFonts w:ascii="Times New Roman" w:eastAsia="Times New Roman" w:hAnsi="Times New Roman" w:cs="Times New Roman"/>
          <w:lang w:val="en-US"/>
        </w:rPr>
        <w:t xml:space="preserve"> 2006</w:t>
      </w:r>
      <w:r w:rsidR="00CC2FE2">
        <w:rPr>
          <w:rFonts w:ascii="Times New Roman" w:eastAsia="Times New Roman" w:hAnsi="Times New Roman" w:cs="Times New Roman"/>
          <w:lang w:val="en-US"/>
        </w:rPr>
        <w:t>;</w:t>
      </w:r>
      <w:r w:rsidR="0083565D" w:rsidRPr="00812758">
        <w:rPr>
          <w:rFonts w:ascii="Times New Roman" w:eastAsia="Times New Roman" w:hAnsi="Times New Roman" w:cs="Times New Roman"/>
          <w:lang w:val="en-US"/>
        </w:rPr>
        <w:t xml:space="preserve"> Byrd et al.</w:t>
      </w:r>
      <w:r w:rsidR="00CC2FE2">
        <w:rPr>
          <w:rFonts w:ascii="Times New Roman" w:eastAsia="Times New Roman" w:hAnsi="Times New Roman" w:cs="Times New Roman"/>
          <w:lang w:val="en-US"/>
        </w:rPr>
        <w:t>,</w:t>
      </w:r>
      <w:r w:rsidR="0083565D" w:rsidRPr="00812758">
        <w:rPr>
          <w:rFonts w:ascii="Times New Roman" w:eastAsia="Times New Roman" w:hAnsi="Times New Roman" w:cs="Times New Roman"/>
          <w:lang w:val="en-US"/>
        </w:rPr>
        <w:t xml:space="preserve"> 2008). </w:t>
      </w:r>
      <w:r w:rsidR="000656E8" w:rsidRPr="00812758">
        <w:rPr>
          <w:rFonts w:ascii="Times New Roman" w:eastAsia="Times New Roman" w:hAnsi="Times New Roman" w:cs="Times New Roman"/>
          <w:lang w:val="en-US"/>
        </w:rPr>
        <w:t>Assessing bird mortality in fishing gear typically requires direct communication with fishermen and observer programs to monitor the bycatch (</w:t>
      </w:r>
      <w:proofErr w:type="spellStart"/>
      <w:r w:rsidR="000656E8" w:rsidRPr="00812758">
        <w:rPr>
          <w:rFonts w:ascii="Times New Roman" w:eastAsia="Times New Roman" w:hAnsi="Times New Roman" w:cs="Times New Roman"/>
          <w:lang w:val="en-US"/>
        </w:rPr>
        <w:t>Neves</w:t>
      </w:r>
      <w:proofErr w:type="spellEnd"/>
      <w:r w:rsidR="000656E8" w:rsidRPr="00812758">
        <w:rPr>
          <w:rFonts w:ascii="Times New Roman" w:eastAsia="Times New Roman" w:hAnsi="Times New Roman" w:cs="Times New Roman"/>
          <w:lang w:val="en-US"/>
        </w:rPr>
        <w:t xml:space="preserve"> et al.</w:t>
      </w:r>
      <w:proofErr w:type="gramStart"/>
      <w:r w:rsidR="00CC2FE2">
        <w:rPr>
          <w:rFonts w:ascii="Times New Roman" w:eastAsia="Times New Roman" w:hAnsi="Times New Roman" w:cs="Times New Roman"/>
          <w:lang w:val="en-US"/>
        </w:rPr>
        <w:t>,</w:t>
      </w:r>
      <w:r w:rsidR="004F370C">
        <w:rPr>
          <w:rFonts w:ascii="Times New Roman" w:eastAsia="Times New Roman" w:hAnsi="Times New Roman" w:cs="Times New Roman"/>
          <w:lang w:val="en-US"/>
        </w:rPr>
        <w:t xml:space="preserve"> </w:t>
      </w:r>
      <w:r w:rsidR="000656E8" w:rsidRPr="00812758">
        <w:rPr>
          <w:rFonts w:ascii="Times New Roman" w:eastAsia="Times New Roman" w:hAnsi="Times New Roman" w:cs="Times New Roman"/>
          <w:lang w:val="en-US"/>
        </w:rPr>
        <w:t xml:space="preserve"> 2005</w:t>
      </w:r>
      <w:proofErr w:type="gramEnd"/>
      <w:r w:rsidR="000656E8" w:rsidRPr="00812758">
        <w:rPr>
          <w:rFonts w:ascii="Times New Roman" w:eastAsia="Times New Roman" w:hAnsi="Times New Roman" w:cs="Times New Roman"/>
          <w:lang w:val="en-US"/>
        </w:rPr>
        <w:t xml:space="preserve">). This process is usually more difficult and expensive to execute, as it involves fishermen, observers, government and others. Although it is important to document the numbers of birds recovered during beach surveys, it is equally important to determine the cause of death. Stranded birds can reveal long-term spatial and temporal trends in chronic oil pollution in the marine environment, identify the possible anthropogenic causes of </w:t>
      </w:r>
      <w:proofErr w:type="spellStart"/>
      <w:r w:rsidR="000656E8" w:rsidRPr="00812758">
        <w:rPr>
          <w:rFonts w:ascii="Times New Roman" w:eastAsia="Times New Roman" w:hAnsi="Times New Roman" w:cs="Times New Roman"/>
          <w:lang w:val="en-US"/>
        </w:rPr>
        <w:t>strandings</w:t>
      </w:r>
      <w:proofErr w:type="spellEnd"/>
      <w:r w:rsidR="000656E8" w:rsidRPr="00812758">
        <w:rPr>
          <w:rFonts w:ascii="Times New Roman" w:eastAsia="Times New Roman" w:hAnsi="Times New Roman" w:cs="Times New Roman"/>
          <w:lang w:val="en-US"/>
        </w:rPr>
        <w:t xml:space="preserve"> and responses to legislative and management actions. </w:t>
      </w:r>
    </w:p>
    <w:p w14:paraId="784EDAD9" w14:textId="1DC918E1" w:rsidR="00922514" w:rsidRPr="00812758" w:rsidRDefault="00922514" w:rsidP="00446362">
      <w:pPr>
        <w:spacing w:line="360" w:lineRule="auto"/>
        <w:jc w:val="both"/>
        <w:rPr>
          <w:rFonts w:ascii="Times New Roman" w:eastAsia="Times New Roman" w:hAnsi="Times New Roman" w:cs="Times New Roman"/>
          <w:lang w:val="en-US"/>
        </w:rPr>
      </w:pPr>
    </w:p>
    <w:p w14:paraId="042EA176" w14:textId="77777777" w:rsidR="00922514" w:rsidRPr="00812758" w:rsidRDefault="00922514" w:rsidP="00446362">
      <w:pPr>
        <w:pStyle w:val="ACAPnumbered"/>
        <w:spacing w:after="160" w:line="360" w:lineRule="auto"/>
        <w:rPr>
          <w:rFonts w:ascii="Times New Roman" w:hAnsi="Times New Roman"/>
          <w:lang w:val="en-US"/>
        </w:rPr>
      </w:pPr>
      <w:r w:rsidRPr="00812758">
        <w:rPr>
          <w:rFonts w:ascii="Times New Roman" w:hAnsi="Times New Roman"/>
          <w:lang w:val="en-US"/>
        </w:rPr>
        <w:t>REFERENCES</w:t>
      </w:r>
    </w:p>
    <w:p w14:paraId="0BF4D6CE" w14:textId="77777777" w:rsidR="00922514" w:rsidRPr="00812758" w:rsidRDefault="00922514" w:rsidP="00446362">
      <w:pPr>
        <w:pStyle w:val="ACAPnumbered"/>
        <w:numPr>
          <w:ilvl w:val="0"/>
          <w:numId w:val="0"/>
        </w:numPr>
        <w:spacing w:after="160" w:line="360" w:lineRule="auto"/>
        <w:ind w:left="567"/>
        <w:rPr>
          <w:rFonts w:ascii="Times New Roman" w:hAnsi="Times New Roman"/>
          <w:lang w:val="en-US"/>
        </w:rPr>
      </w:pPr>
    </w:p>
    <w:p w14:paraId="4AE15362" w14:textId="3AE0F168" w:rsidR="00922514" w:rsidRPr="00812758" w:rsidRDefault="00922514" w:rsidP="00446362">
      <w:pPr>
        <w:pStyle w:val="ACAPnumbered"/>
        <w:numPr>
          <w:ilvl w:val="0"/>
          <w:numId w:val="0"/>
        </w:numPr>
        <w:spacing w:after="160" w:line="360" w:lineRule="auto"/>
        <w:ind w:left="567"/>
        <w:rPr>
          <w:rFonts w:ascii="Times New Roman" w:hAnsi="Times New Roman"/>
          <w:lang w:val="en-US"/>
        </w:rPr>
      </w:pPr>
      <w:r w:rsidRPr="00812758">
        <w:rPr>
          <w:rFonts w:ascii="Times New Roman" w:hAnsi="Times New Roman"/>
          <w:lang w:val="en-US"/>
        </w:rPr>
        <w:t xml:space="preserve">ANDERSON, O.R.J., SMALL, C.J., CROXALL, J.P., DUNN, E.K., SULLIVAN, B.S., YATES, O. </w:t>
      </w:r>
      <w:r w:rsidR="00B03FEB">
        <w:rPr>
          <w:rFonts w:ascii="Times New Roman" w:hAnsi="Times New Roman"/>
          <w:lang w:val="en-US"/>
        </w:rPr>
        <w:t>and</w:t>
      </w:r>
      <w:r w:rsidRPr="00812758">
        <w:rPr>
          <w:rFonts w:ascii="Times New Roman" w:hAnsi="Times New Roman"/>
          <w:lang w:val="en-US"/>
        </w:rPr>
        <w:t xml:space="preserve"> BLACK, A., 2011. Global seabird bycatch in longline fisheries. Endanger. Species Res. 14, 91-106. </w:t>
      </w:r>
    </w:p>
    <w:p w14:paraId="52AB9130" w14:textId="77777777" w:rsidR="004F370C" w:rsidRDefault="004F370C" w:rsidP="00446362">
      <w:pPr>
        <w:pStyle w:val="ACAPnumbered"/>
        <w:numPr>
          <w:ilvl w:val="0"/>
          <w:numId w:val="0"/>
        </w:numPr>
        <w:spacing w:after="160" w:line="360" w:lineRule="auto"/>
        <w:ind w:left="567"/>
        <w:rPr>
          <w:rFonts w:ascii="Times New Roman" w:hAnsi="Times New Roman"/>
          <w:lang w:val="en-US"/>
        </w:rPr>
      </w:pPr>
    </w:p>
    <w:p w14:paraId="2B598E24" w14:textId="072C89B5" w:rsidR="00922514" w:rsidRPr="00812758" w:rsidRDefault="00922514" w:rsidP="00446362">
      <w:pPr>
        <w:pStyle w:val="ACAPnumbered"/>
        <w:numPr>
          <w:ilvl w:val="0"/>
          <w:numId w:val="0"/>
        </w:numPr>
        <w:spacing w:after="160" w:line="360" w:lineRule="auto"/>
        <w:ind w:left="567"/>
        <w:rPr>
          <w:rFonts w:ascii="Times New Roman" w:hAnsi="Times New Roman"/>
          <w:lang w:val="en-US"/>
        </w:rPr>
      </w:pPr>
      <w:r w:rsidRPr="00812758">
        <w:rPr>
          <w:rFonts w:ascii="Times New Roman" w:hAnsi="Times New Roman"/>
          <w:lang w:val="en-US"/>
        </w:rPr>
        <w:t xml:space="preserve">BIRDLIFE INTERNATIONAL. 2012. The IUCN Red List of Threatened Species 2012. </w:t>
      </w:r>
    </w:p>
    <w:p w14:paraId="25AEC63C" w14:textId="77777777" w:rsidR="00922514" w:rsidRPr="00812758" w:rsidRDefault="00922514" w:rsidP="00446362">
      <w:pPr>
        <w:pStyle w:val="ACAPnumbered"/>
        <w:numPr>
          <w:ilvl w:val="0"/>
          <w:numId w:val="0"/>
        </w:numPr>
        <w:spacing w:after="160" w:line="360" w:lineRule="auto"/>
        <w:ind w:left="567"/>
        <w:rPr>
          <w:rFonts w:ascii="Times New Roman" w:hAnsi="Times New Roman"/>
          <w:lang w:val="en-US"/>
        </w:rPr>
      </w:pPr>
    </w:p>
    <w:p w14:paraId="3CF7A664" w14:textId="45FC2E46" w:rsidR="00922514" w:rsidRPr="00812758" w:rsidRDefault="00922514" w:rsidP="00446362">
      <w:pPr>
        <w:pStyle w:val="ACAPnumbered"/>
        <w:numPr>
          <w:ilvl w:val="0"/>
          <w:numId w:val="0"/>
        </w:numPr>
        <w:spacing w:after="160" w:line="360" w:lineRule="auto"/>
        <w:ind w:left="567"/>
        <w:rPr>
          <w:rFonts w:ascii="Times New Roman" w:hAnsi="Times New Roman"/>
          <w:lang w:val="en-US"/>
        </w:rPr>
      </w:pPr>
      <w:r w:rsidRPr="00812758">
        <w:rPr>
          <w:rFonts w:ascii="Times New Roman" w:hAnsi="Times New Roman"/>
          <w:lang w:val="en-US"/>
        </w:rPr>
        <w:t xml:space="preserve">BOURGEOIS, K. </w:t>
      </w:r>
      <w:r w:rsidR="00B03FEB">
        <w:rPr>
          <w:rFonts w:ascii="Times New Roman" w:hAnsi="Times New Roman"/>
          <w:lang w:val="en-US"/>
        </w:rPr>
        <w:t>and</w:t>
      </w:r>
      <w:r w:rsidRPr="00812758">
        <w:rPr>
          <w:rFonts w:ascii="Times New Roman" w:hAnsi="Times New Roman"/>
          <w:lang w:val="en-US"/>
        </w:rPr>
        <w:t xml:space="preserve"> VIDAL, E. 2007. The endemic Mediterranean </w:t>
      </w:r>
      <w:proofErr w:type="spellStart"/>
      <w:r w:rsidRPr="00812758">
        <w:rPr>
          <w:rFonts w:ascii="Times New Roman" w:hAnsi="Times New Roman"/>
          <w:lang w:val="en-US"/>
        </w:rPr>
        <w:t>Yelkouan</w:t>
      </w:r>
      <w:proofErr w:type="spellEnd"/>
      <w:r w:rsidRPr="00812758">
        <w:rPr>
          <w:rFonts w:ascii="Times New Roman" w:hAnsi="Times New Roman"/>
          <w:lang w:val="en-US"/>
        </w:rPr>
        <w:t xml:space="preserve"> Shearwater </w:t>
      </w:r>
      <w:proofErr w:type="spellStart"/>
      <w:r w:rsidRPr="00812758">
        <w:rPr>
          <w:rFonts w:ascii="Times New Roman" w:hAnsi="Times New Roman"/>
          <w:i/>
          <w:lang w:val="en-US"/>
        </w:rPr>
        <w:t>Pufﬁnus</w:t>
      </w:r>
      <w:proofErr w:type="spellEnd"/>
      <w:r w:rsidRPr="00812758">
        <w:rPr>
          <w:rFonts w:ascii="Times New Roman" w:hAnsi="Times New Roman"/>
          <w:i/>
          <w:lang w:val="en-US"/>
        </w:rPr>
        <w:t xml:space="preserve"> </w:t>
      </w:r>
      <w:proofErr w:type="spellStart"/>
      <w:r w:rsidRPr="00812758">
        <w:rPr>
          <w:rFonts w:ascii="Times New Roman" w:hAnsi="Times New Roman"/>
          <w:i/>
          <w:lang w:val="en-US"/>
        </w:rPr>
        <w:t>yelkouan</w:t>
      </w:r>
      <w:proofErr w:type="spellEnd"/>
      <w:r w:rsidRPr="00812758">
        <w:rPr>
          <w:rFonts w:ascii="Times New Roman" w:hAnsi="Times New Roman"/>
          <w:lang w:val="en-US"/>
        </w:rPr>
        <w:t xml:space="preserve">: distribution, threats and a plea for more data. Oryx 42: 187–194. </w:t>
      </w:r>
    </w:p>
    <w:p w14:paraId="2B1CC07A" w14:textId="77777777" w:rsidR="004F370C" w:rsidRDefault="004F370C" w:rsidP="00446362">
      <w:pPr>
        <w:pStyle w:val="ACAPnumbered"/>
        <w:numPr>
          <w:ilvl w:val="0"/>
          <w:numId w:val="0"/>
        </w:numPr>
        <w:spacing w:after="160" w:line="360" w:lineRule="auto"/>
        <w:ind w:left="567"/>
        <w:rPr>
          <w:rFonts w:ascii="Times New Roman" w:hAnsi="Times New Roman"/>
          <w:lang w:val="en-US"/>
        </w:rPr>
      </w:pPr>
    </w:p>
    <w:p w14:paraId="24329473" w14:textId="1AEDAD44" w:rsidR="00922514" w:rsidRPr="00812758" w:rsidRDefault="00922514" w:rsidP="00446362">
      <w:pPr>
        <w:pStyle w:val="ACAPnumbered"/>
        <w:numPr>
          <w:ilvl w:val="0"/>
          <w:numId w:val="0"/>
        </w:numPr>
        <w:spacing w:after="160" w:line="360" w:lineRule="auto"/>
        <w:ind w:left="567"/>
        <w:rPr>
          <w:rFonts w:ascii="Times New Roman" w:hAnsi="Times New Roman"/>
          <w:lang w:val="en-US"/>
        </w:rPr>
      </w:pPr>
      <w:r w:rsidRPr="00812758">
        <w:rPr>
          <w:rFonts w:ascii="Times New Roman" w:hAnsi="Times New Roman"/>
          <w:lang w:val="en-US"/>
        </w:rPr>
        <w:t xml:space="preserve">BYRD, B.L., HOHN, A.A., MUNDEN, F.H., LOVEWELL, G.N. </w:t>
      </w:r>
      <w:r w:rsidR="00B03FEB">
        <w:rPr>
          <w:rFonts w:ascii="Times New Roman" w:hAnsi="Times New Roman"/>
          <w:lang w:val="en-US"/>
        </w:rPr>
        <w:t>and</w:t>
      </w:r>
      <w:r w:rsidRPr="00812758">
        <w:rPr>
          <w:rFonts w:ascii="Times New Roman" w:hAnsi="Times New Roman"/>
          <w:lang w:val="en-US"/>
        </w:rPr>
        <w:t xml:space="preserve"> LO PICCOLO, R.E. 2008. Effects of commercial fishing regulations on stranding rates of Bottlenose Dolphin (</w:t>
      </w:r>
      <w:proofErr w:type="spellStart"/>
      <w:r w:rsidRPr="00812758">
        <w:rPr>
          <w:rFonts w:ascii="Times New Roman" w:hAnsi="Times New Roman"/>
          <w:i/>
          <w:lang w:val="en-US"/>
        </w:rPr>
        <w:t>Tursiops</w:t>
      </w:r>
      <w:proofErr w:type="spellEnd"/>
      <w:r w:rsidRPr="00812758">
        <w:rPr>
          <w:rFonts w:ascii="Times New Roman" w:hAnsi="Times New Roman"/>
          <w:i/>
          <w:lang w:val="en-US"/>
        </w:rPr>
        <w:t xml:space="preserve"> </w:t>
      </w:r>
      <w:proofErr w:type="spellStart"/>
      <w:r w:rsidRPr="00812758">
        <w:rPr>
          <w:rFonts w:ascii="Times New Roman" w:hAnsi="Times New Roman"/>
          <w:i/>
          <w:lang w:val="en-US"/>
        </w:rPr>
        <w:t>truncatus</w:t>
      </w:r>
      <w:proofErr w:type="spellEnd"/>
      <w:r w:rsidRPr="00812758">
        <w:rPr>
          <w:rFonts w:ascii="Times New Roman" w:hAnsi="Times New Roman"/>
          <w:lang w:val="en-US"/>
        </w:rPr>
        <w:t xml:space="preserve">). Fishery Bulletin 106: 72–81. </w:t>
      </w:r>
    </w:p>
    <w:p w14:paraId="4375CB3B" w14:textId="77777777" w:rsidR="00922514" w:rsidRPr="00812758" w:rsidRDefault="00922514" w:rsidP="00446362">
      <w:pPr>
        <w:pStyle w:val="ACAPnumbered"/>
        <w:numPr>
          <w:ilvl w:val="0"/>
          <w:numId w:val="0"/>
        </w:numPr>
        <w:spacing w:after="160" w:line="360" w:lineRule="auto"/>
        <w:ind w:left="567"/>
        <w:rPr>
          <w:rFonts w:ascii="Times New Roman" w:hAnsi="Times New Roman"/>
          <w:lang w:val="en-US"/>
        </w:rPr>
      </w:pPr>
    </w:p>
    <w:p w14:paraId="19026CE7" w14:textId="3D702FF0" w:rsidR="00922514" w:rsidRPr="00812758" w:rsidRDefault="00922514" w:rsidP="00446362">
      <w:pPr>
        <w:pStyle w:val="ACAPnumbered"/>
        <w:numPr>
          <w:ilvl w:val="0"/>
          <w:numId w:val="0"/>
        </w:numPr>
        <w:spacing w:after="160" w:line="360" w:lineRule="auto"/>
        <w:ind w:left="567"/>
        <w:rPr>
          <w:rFonts w:ascii="Times New Roman" w:hAnsi="Times New Roman"/>
          <w:lang w:val="en-US"/>
        </w:rPr>
      </w:pPr>
      <w:r w:rsidRPr="00812758">
        <w:rPr>
          <w:rFonts w:ascii="Times New Roman" w:hAnsi="Times New Roman"/>
          <w:lang w:val="en-US"/>
        </w:rPr>
        <w:lastRenderedPageBreak/>
        <w:t xml:space="preserve">CAMPOS, E.J.D., LORENZZETTI, J.A., STEVENSON, M.R., STECH, J.L. </w:t>
      </w:r>
      <w:r w:rsidR="00B03FEB">
        <w:rPr>
          <w:rFonts w:ascii="Times New Roman" w:hAnsi="Times New Roman"/>
          <w:lang w:val="en-US"/>
        </w:rPr>
        <w:t>and</w:t>
      </w:r>
      <w:r w:rsidRPr="00812758">
        <w:rPr>
          <w:rFonts w:ascii="Times New Roman" w:hAnsi="Times New Roman"/>
          <w:lang w:val="en-US"/>
        </w:rPr>
        <w:t xml:space="preserve"> SOUZA, R.B. 1996. Penetration of waters from the Brazil-Malvinas Confluence region along the South American Continental Shelf up to 23°S. Anais da Academia </w:t>
      </w:r>
      <w:proofErr w:type="spellStart"/>
      <w:r w:rsidRPr="00812758">
        <w:rPr>
          <w:rFonts w:ascii="Times New Roman" w:hAnsi="Times New Roman"/>
          <w:lang w:val="en-US"/>
        </w:rPr>
        <w:t>Brasileira</w:t>
      </w:r>
      <w:proofErr w:type="spellEnd"/>
      <w:r w:rsidRPr="00812758">
        <w:rPr>
          <w:rFonts w:ascii="Times New Roman" w:hAnsi="Times New Roman"/>
          <w:lang w:val="en-US"/>
        </w:rPr>
        <w:t xml:space="preserve"> de </w:t>
      </w:r>
      <w:proofErr w:type="spellStart"/>
      <w:r w:rsidRPr="00812758">
        <w:rPr>
          <w:rFonts w:ascii="Times New Roman" w:hAnsi="Times New Roman"/>
          <w:lang w:val="en-US"/>
        </w:rPr>
        <w:t>Ciências</w:t>
      </w:r>
      <w:proofErr w:type="spellEnd"/>
      <w:r w:rsidRPr="00812758">
        <w:rPr>
          <w:rFonts w:ascii="Times New Roman" w:hAnsi="Times New Roman"/>
          <w:lang w:val="en-US"/>
        </w:rPr>
        <w:t>, v. 68 (</w:t>
      </w:r>
      <w:proofErr w:type="spellStart"/>
      <w:r w:rsidRPr="00812758">
        <w:rPr>
          <w:rFonts w:ascii="Times New Roman" w:hAnsi="Times New Roman"/>
          <w:lang w:val="en-US"/>
        </w:rPr>
        <w:t>Supl</w:t>
      </w:r>
      <w:proofErr w:type="spellEnd"/>
      <w:r w:rsidRPr="00812758">
        <w:rPr>
          <w:rFonts w:ascii="Times New Roman" w:hAnsi="Times New Roman"/>
          <w:lang w:val="en-US"/>
        </w:rPr>
        <w:t>. 1), p. 49-58.</w:t>
      </w:r>
    </w:p>
    <w:p w14:paraId="0D18A4ED" w14:textId="77777777" w:rsidR="00922514" w:rsidRPr="00812758" w:rsidRDefault="00922514" w:rsidP="00446362">
      <w:pPr>
        <w:pStyle w:val="ACAPnumbered"/>
        <w:numPr>
          <w:ilvl w:val="0"/>
          <w:numId w:val="0"/>
        </w:numPr>
        <w:spacing w:after="160" w:line="360" w:lineRule="auto"/>
        <w:ind w:left="567"/>
        <w:rPr>
          <w:rFonts w:ascii="Times New Roman" w:hAnsi="Times New Roman"/>
          <w:lang w:val="en-US"/>
        </w:rPr>
      </w:pPr>
    </w:p>
    <w:p w14:paraId="057BC4C2" w14:textId="5CABA5CC" w:rsidR="00922514" w:rsidRPr="00812758" w:rsidRDefault="00922514" w:rsidP="00446362">
      <w:pPr>
        <w:pStyle w:val="ACAPnumbered"/>
        <w:numPr>
          <w:ilvl w:val="0"/>
          <w:numId w:val="0"/>
        </w:numPr>
        <w:spacing w:after="160" w:line="360" w:lineRule="auto"/>
        <w:ind w:left="567"/>
        <w:rPr>
          <w:rFonts w:ascii="Times New Roman" w:hAnsi="Times New Roman"/>
          <w:lang w:val="en-US"/>
        </w:rPr>
      </w:pPr>
      <w:r w:rsidRPr="00812758">
        <w:rPr>
          <w:rFonts w:ascii="Times New Roman" w:hAnsi="Times New Roman"/>
          <w:lang w:val="en-US"/>
        </w:rPr>
        <w:t xml:space="preserve">CAMPHUYSEN, C.J. </w:t>
      </w:r>
      <w:r w:rsidR="00B03FEB">
        <w:rPr>
          <w:rFonts w:ascii="Times New Roman" w:hAnsi="Times New Roman"/>
          <w:lang w:val="en-US"/>
        </w:rPr>
        <w:t>and</w:t>
      </w:r>
      <w:r w:rsidRPr="00812758">
        <w:rPr>
          <w:rFonts w:ascii="Times New Roman" w:hAnsi="Times New Roman"/>
          <w:lang w:val="en-US"/>
        </w:rPr>
        <w:t xml:space="preserve"> HEUBECK, M. 2001. Marine oil pollution and beached bird surveys: the development of a sensitive monitoring instrument. Environmental Pollution 112: 443–461</w:t>
      </w:r>
    </w:p>
    <w:p w14:paraId="783803D7" w14:textId="77777777" w:rsidR="00922514" w:rsidRPr="00812758" w:rsidRDefault="00922514" w:rsidP="00446362">
      <w:pPr>
        <w:pStyle w:val="ACAPnumbered"/>
        <w:numPr>
          <w:ilvl w:val="0"/>
          <w:numId w:val="0"/>
        </w:numPr>
        <w:spacing w:after="160" w:line="360" w:lineRule="auto"/>
        <w:ind w:left="567"/>
        <w:rPr>
          <w:rFonts w:ascii="Times New Roman" w:hAnsi="Times New Roman"/>
          <w:lang w:val="en-US"/>
        </w:rPr>
      </w:pPr>
    </w:p>
    <w:p w14:paraId="17F8463F" w14:textId="06513B35" w:rsidR="00922514" w:rsidRPr="00812758" w:rsidRDefault="00922514" w:rsidP="00446362">
      <w:pPr>
        <w:pStyle w:val="ACAPnumbered"/>
        <w:numPr>
          <w:ilvl w:val="0"/>
          <w:numId w:val="0"/>
        </w:numPr>
        <w:spacing w:after="160" w:line="360" w:lineRule="auto"/>
        <w:ind w:left="567"/>
        <w:rPr>
          <w:rFonts w:ascii="Times New Roman" w:hAnsi="Times New Roman"/>
          <w:lang w:val="en-US"/>
        </w:rPr>
      </w:pPr>
      <w:r w:rsidRPr="00812758">
        <w:rPr>
          <w:rFonts w:ascii="Times New Roman" w:hAnsi="Times New Roman"/>
          <w:lang w:val="en-US"/>
        </w:rPr>
        <w:t xml:space="preserve">CARLILE, N., PRIDDEL, D., ZINO, F., NATIVIDAD, C. </w:t>
      </w:r>
      <w:r w:rsidR="00B03FEB">
        <w:rPr>
          <w:rFonts w:ascii="Times New Roman" w:hAnsi="Times New Roman"/>
          <w:lang w:val="en-US"/>
        </w:rPr>
        <w:t>and</w:t>
      </w:r>
      <w:r w:rsidRPr="00812758">
        <w:rPr>
          <w:rFonts w:ascii="Times New Roman" w:hAnsi="Times New Roman"/>
          <w:lang w:val="en-US"/>
        </w:rPr>
        <w:t xml:space="preserve"> WINGATE, D.B. 2003. A review of four successful recovery </w:t>
      </w:r>
      <w:proofErr w:type="spellStart"/>
      <w:r w:rsidRPr="00812758">
        <w:rPr>
          <w:rFonts w:ascii="Times New Roman" w:hAnsi="Times New Roman"/>
          <w:lang w:val="en-US"/>
        </w:rPr>
        <w:t>programmes</w:t>
      </w:r>
      <w:proofErr w:type="spellEnd"/>
      <w:r w:rsidRPr="00812758">
        <w:rPr>
          <w:rFonts w:ascii="Times New Roman" w:hAnsi="Times New Roman"/>
          <w:lang w:val="en-US"/>
        </w:rPr>
        <w:t xml:space="preserve"> for threatened, sub-tropical petrels. Mar. </w:t>
      </w:r>
      <w:proofErr w:type="spellStart"/>
      <w:r w:rsidRPr="00812758">
        <w:rPr>
          <w:rFonts w:ascii="Times New Roman" w:hAnsi="Times New Roman"/>
          <w:lang w:val="en-US"/>
        </w:rPr>
        <w:t>Ornithol</w:t>
      </w:r>
      <w:proofErr w:type="spellEnd"/>
      <w:r w:rsidRPr="00812758">
        <w:rPr>
          <w:rFonts w:ascii="Times New Roman" w:hAnsi="Times New Roman"/>
          <w:lang w:val="en-US"/>
        </w:rPr>
        <w:t xml:space="preserve">. 31: 185–192. </w:t>
      </w:r>
    </w:p>
    <w:p w14:paraId="667C3F2E" w14:textId="77777777" w:rsidR="004F370C" w:rsidRDefault="004F370C" w:rsidP="00446362">
      <w:pPr>
        <w:pStyle w:val="ACAPnumbered"/>
        <w:numPr>
          <w:ilvl w:val="0"/>
          <w:numId w:val="0"/>
        </w:numPr>
        <w:spacing w:after="160" w:line="360" w:lineRule="auto"/>
        <w:ind w:left="567"/>
        <w:rPr>
          <w:rFonts w:ascii="Times New Roman" w:hAnsi="Times New Roman"/>
          <w:lang w:val="en-US"/>
        </w:rPr>
      </w:pPr>
    </w:p>
    <w:p w14:paraId="1206D7E0" w14:textId="0910D9B2" w:rsidR="00922514" w:rsidRPr="00812758" w:rsidRDefault="00922514" w:rsidP="00446362">
      <w:pPr>
        <w:pStyle w:val="ACAPnumbered"/>
        <w:numPr>
          <w:ilvl w:val="0"/>
          <w:numId w:val="0"/>
        </w:numPr>
        <w:spacing w:after="160" w:line="360" w:lineRule="auto"/>
        <w:ind w:left="567"/>
        <w:rPr>
          <w:rFonts w:ascii="Times New Roman" w:hAnsi="Times New Roman"/>
          <w:lang w:val="en-US"/>
        </w:rPr>
      </w:pPr>
      <w:r w:rsidRPr="00812758">
        <w:rPr>
          <w:rFonts w:ascii="Times New Roman" w:hAnsi="Times New Roman"/>
          <w:lang w:val="en-US"/>
        </w:rPr>
        <w:t xml:space="preserve">CHALOUPKA, M., WORK, T.M., BALAZS, G.H., MURAKAWA, S.K.K. </w:t>
      </w:r>
      <w:r w:rsidR="00B03FEB">
        <w:rPr>
          <w:rFonts w:ascii="Times New Roman" w:hAnsi="Times New Roman"/>
          <w:lang w:val="en-US"/>
        </w:rPr>
        <w:t>and</w:t>
      </w:r>
      <w:r w:rsidRPr="00812758">
        <w:rPr>
          <w:rFonts w:ascii="Times New Roman" w:hAnsi="Times New Roman"/>
          <w:lang w:val="en-US"/>
        </w:rPr>
        <w:t xml:space="preserve"> MORRIS, R. 2008. Cause-specific temporal and spatial trends in green sea turtle </w:t>
      </w:r>
      <w:proofErr w:type="spellStart"/>
      <w:r w:rsidRPr="00812758">
        <w:rPr>
          <w:rFonts w:ascii="Times New Roman" w:hAnsi="Times New Roman"/>
          <w:lang w:val="en-US"/>
        </w:rPr>
        <w:t>strandings</w:t>
      </w:r>
      <w:proofErr w:type="spellEnd"/>
      <w:r w:rsidRPr="00812758">
        <w:rPr>
          <w:rFonts w:ascii="Times New Roman" w:hAnsi="Times New Roman"/>
          <w:lang w:val="en-US"/>
        </w:rPr>
        <w:t xml:space="preserve"> in the Hawaiian Archipelago (1982–2003). Marine Biology 154: 887–898. </w:t>
      </w:r>
    </w:p>
    <w:p w14:paraId="134D477E" w14:textId="77777777" w:rsidR="004F370C" w:rsidRDefault="004F370C" w:rsidP="00446362">
      <w:pPr>
        <w:pStyle w:val="ACAPnumbered"/>
        <w:numPr>
          <w:ilvl w:val="0"/>
          <w:numId w:val="0"/>
        </w:numPr>
        <w:spacing w:after="160" w:line="360" w:lineRule="auto"/>
        <w:ind w:left="567"/>
        <w:rPr>
          <w:rFonts w:ascii="Times New Roman" w:hAnsi="Times New Roman"/>
          <w:lang w:val="en-US"/>
        </w:rPr>
      </w:pPr>
    </w:p>
    <w:p w14:paraId="77E8ABF3" w14:textId="4790A66C" w:rsidR="00922514" w:rsidRPr="00812758" w:rsidRDefault="00922514" w:rsidP="00446362">
      <w:pPr>
        <w:pStyle w:val="ACAPnumbered"/>
        <w:numPr>
          <w:ilvl w:val="0"/>
          <w:numId w:val="0"/>
        </w:numPr>
        <w:spacing w:after="160" w:line="360" w:lineRule="auto"/>
        <w:ind w:left="567"/>
        <w:rPr>
          <w:rFonts w:ascii="Times New Roman" w:hAnsi="Times New Roman"/>
          <w:lang w:val="en-US"/>
        </w:rPr>
      </w:pPr>
      <w:r w:rsidRPr="00812758">
        <w:rPr>
          <w:rFonts w:ascii="Times New Roman" w:hAnsi="Times New Roman"/>
          <w:lang w:val="en-US"/>
        </w:rPr>
        <w:t xml:space="preserve">COX, T.M., READ, A.J., BARCO, S., EVANS, J., GANNON, D.P., KOOPMAN, H.N., MCLELLAN, W.A., MURRAY, K., NICOLAS, J., PABST, D.A., POTTER, C.W., SWINGLE, W.M., THAYER, V.G., TOUHEY, K.M. </w:t>
      </w:r>
      <w:r w:rsidR="00B03FEB">
        <w:rPr>
          <w:rFonts w:ascii="Times New Roman" w:hAnsi="Times New Roman"/>
          <w:lang w:val="en-US"/>
        </w:rPr>
        <w:t>and</w:t>
      </w:r>
      <w:r w:rsidRPr="00812758">
        <w:rPr>
          <w:rFonts w:ascii="Times New Roman" w:hAnsi="Times New Roman"/>
          <w:lang w:val="en-US"/>
        </w:rPr>
        <w:t xml:space="preserve"> WESTGATE, A.J. 1998. Documenting the bycatch of Harbor Porpoises, </w:t>
      </w:r>
      <w:proofErr w:type="spellStart"/>
      <w:r w:rsidRPr="00812758">
        <w:rPr>
          <w:rFonts w:ascii="Times New Roman" w:hAnsi="Times New Roman"/>
          <w:i/>
          <w:lang w:val="en-US"/>
        </w:rPr>
        <w:t>Phocoena</w:t>
      </w:r>
      <w:proofErr w:type="spellEnd"/>
      <w:r w:rsidRPr="00812758">
        <w:rPr>
          <w:rFonts w:ascii="Times New Roman" w:hAnsi="Times New Roman"/>
          <w:i/>
          <w:lang w:val="en-US"/>
        </w:rPr>
        <w:t xml:space="preserve"> </w:t>
      </w:r>
      <w:proofErr w:type="spellStart"/>
      <w:r w:rsidRPr="00812758">
        <w:rPr>
          <w:rFonts w:ascii="Times New Roman" w:hAnsi="Times New Roman"/>
          <w:i/>
          <w:lang w:val="en-US"/>
        </w:rPr>
        <w:t>phocoena</w:t>
      </w:r>
      <w:proofErr w:type="spellEnd"/>
      <w:r w:rsidRPr="00812758">
        <w:rPr>
          <w:rFonts w:ascii="Times New Roman" w:hAnsi="Times New Roman"/>
          <w:i/>
          <w:lang w:val="en-US"/>
        </w:rPr>
        <w:t>,</w:t>
      </w:r>
      <w:r w:rsidRPr="00812758">
        <w:rPr>
          <w:rFonts w:ascii="Times New Roman" w:hAnsi="Times New Roman"/>
          <w:lang w:val="en-US"/>
        </w:rPr>
        <w:t xml:space="preserve"> in coastal gillnet fisheries from stranded carcasses. Fishery Bulletin 96: 727–734. </w:t>
      </w:r>
    </w:p>
    <w:p w14:paraId="34197433" w14:textId="77777777" w:rsidR="00842308" w:rsidRPr="00812758" w:rsidRDefault="00842308" w:rsidP="00446362">
      <w:pPr>
        <w:pStyle w:val="ACAPnumbered"/>
        <w:numPr>
          <w:ilvl w:val="0"/>
          <w:numId w:val="0"/>
        </w:numPr>
        <w:spacing w:after="160" w:line="360" w:lineRule="auto"/>
        <w:ind w:left="567"/>
        <w:rPr>
          <w:rFonts w:ascii="Times New Roman" w:hAnsi="Times New Roman"/>
          <w:lang w:val="en-US"/>
        </w:rPr>
      </w:pPr>
    </w:p>
    <w:p w14:paraId="4F8BAA29" w14:textId="3F8C6BE7" w:rsidR="00922514" w:rsidRPr="00812758" w:rsidRDefault="00842308" w:rsidP="00446362">
      <w:pPr>
        <w:pStyle w:val="ACAPnumbered"/>
        <w:numPr>
          <w:ilvl w:val="0"/>
          <w:numId w:val="0"/>
        </w:numPr>
        <w:spacing w:after="160" w:line="360" w:lineRule="auto"/>
        <w:ind w:left="567"/>
        <w:rPr>
          <w:rFonts w:ascii="Times New Roman" w:hAnsi="Times New Roman"/>
          <w:lang w:val="en-US"/>
        </w:rPr>
      </w:pPr>
      <w:r w:rsidRPr="00812758">
        <w:rPr>
          <w:rFonts w:ascii="Times New Roman" w:hAnsi="Times New Roman"/>
          <w:lang w:val="en-US"/>
        </w:rPr>
        <w:t xml:space="preserve">CROXALL, J. P., PRINCE, P. A., ROTHERY, P., </w:t>
      </w:r>
      <w:r w:rsidR="00B03FEB">
        <w:rPr>
          <w:rFonts w:ascii="Times New Roman" w:hAnsi="Times New Roman"/>
          <w:lang w:val="en-US"/>
        </w:rPr>
        <w:t>and</w:t>
      </w:r>
      <w:r w:rsidRPr="00812758">
        <w:rPr>
          <w:rFonts w:ascii="Times New Roman" w:hAnsi="Times New Roman"/>
          <w:lang w:val="en-US"/>
        </w:rPr>
        <w:t xml:space="preserve"> WOOD, A. G. 1998. Population changes in albatrosses at South Georgia. In Albatross Biology and Conservation, pp. 69–83. Ed. by G. Robertson, and R. Gales. Surrey Beatty and Sons, Chipping Norton.</w:t>
      </w:r>
    </w:p>
    <w:p w14:paraId="53CDE888" w14:textId="77777777" w:rsidR="004F370C" w:rsidRDefault="004F370C" w:rsidP="00446362">
      <w:pPr>
        <w:pStyle w:val="ACAPnumbered"/>
        <w:numPr>
          <w:ilvl w:val="0"/>
          <w:numId w:val="0"/>
        </w:numPr>
        <w:spacing w:after="160" w:line="360" w:lineRule="auto"/>
        <w:ind w:left="567"/>
        <w:rPr>
          <w:rFonts w:ascii="Times New Roman" w:hAnsi="Times New Roman"/>
          <w:lang w:val="en-US"/>
        </w:rPr>
      </w:pPr>
    </w:p>
    <w:p w14:paraId="2813734F" w14:textId="16BC607A" w:rsidR="00922514" w:rsidRPr="00812758" w:rsidRDefault="00922514" w:rsidP="00446362">
      <w:pPr>
        <w:pStyle w:val="ACAPnumbered"/>
        <w:numPr>
          <w:ilvl w:val="0"/>
          <w:numId w:val="0"/>
        </w:numPr>
        <w:spacing w:after="160" w:line="360" w:lineRule="auto"/>
        <w:ind w:left="567"/>
        <w:rPr>
          <w:rFonts w:ascii="Times New Roman" w:hAnsi="Times New Roman"/>
          <w:lang w:val="en-US"/>
        </w:rPr>
      </w:pPr>
      <w:r w:rsidRPr="00812758">
        <w:rPr>
          <w:rFonts w:ascii="Times New Roman" w:hAnsi="Times New Roman"/>
          <w:lang w:val="en-US"/>
        </w:rPr>
        <w:t>EGUCHI, T. 2002. A method for calculating the effect of a die-off from stranding data. Marine Mammal Science 18: 698–709.</w:t>
      </w:r>
    </w:p>
    <w:p w14:paraId="3CF7CC33" w14:textId="2D8BB6D6" w:rsidR="00BD53C0" w:rsidRDefault="0058078F" w:rsidP="00BD53C0">
      <w:pPr>
        <w:pStyle w:val="ACAPnumbered"/>
        <w:numPr>
          <w:ilvl w:val="0"/>
          <w:numId w:val="0"/>
        </w:numPr>
        <w:spacing w:after="160" w:line="360" w:lineRule="auto"/>
        <w:ind w:left="567"/>
        <w:rPr>
          <w:rFonts w:ascii="Times New Roman" w:hAnsi="Times New Roman"/>
          <w:lang w:val="en-US"/>
        </w:rPr>
      </w:pPr>
      <w:r w:rsidRPr="0058078F">
        <w:rPr>
          <w:rFonts w:ascii="Times New Roman" w:hAnsi="Times New Roman"/>
          <w:lang w:val="en-US"/>
        </w:rPr>
        <w:lastRenderedPageBreak/>
        <w:t xml:space="preserve">EPPERLY, S. P., BRAUN, J., CHESTER, A. J., CROSS, F. A., MERRINER, J. V., TESTER, P. A., AND CHUCHILL, J. H. 1996. Beach </w:t>
      </w:r>
      <w:proofErr w:type="spellStart"/>
      <w:r w:rsidRPr="0058078F">
        <w:rPr>
          <w:rFonts w:ascii="Times New Roman" w:hAnsi="Times New Roman"/>
          <w:lang w:val="en-US"/>
        </w:rPr>
        <w:t>strandings</w:t>
      </w:r>
      <w:proofErr w:type="spellEnd"/>
      <w:r w:rsidRPr="0058078F">
        <w:rPr>
          <w:rFonts w:ascii="Times New Roman" w:hAnsi="Times New Roman"/>
          <w:lang w:val="en-US"/>
        </w:rPr>
        <w:t xml:space="preserve"> as an indicator of at-sea mortality of sea turtles. Bulletin of Marine Science, 59: 289–297.</w:t>
      </w:r>
      <w:r w:rsidR="00BD53C0" w:rsidRPr="00BD53C0">
        <w:rPr>
          <w:rFonts w:ascii="Times New Roman" w:hAnsi="Times New Roman"/>
          <w:lang w:val="en-US"/>
        </w:rPr>
        <w:t>Favero et al. 2003</w:t>
      </w:r>
    </w:p>
    <w:p w14:paraId="51B20D75" w14:textId="77777777" w:rsidR="004F370C" w:rsidRDefault="004F370C" w:rsidP="00446362">
      <w:pPr>
        <w:pStyle w:val="ACAPnumbered"/>
        <w:numPr>
          <w:ilvl w:val="0"/>
          <w:numId w:val="0"/>
        </w:numPr>
        <w:spacing w:after="160" w:line="360" w:lineRule="auto"/>
        <w:ind w:left="567"/>
        <w:rPr>
          <w:rFonts w:ascii="Times New Roman" w:hAnsi="Times New Roman"/>
          <w:lang w:val="en-US"/>
        </w:rPr>
      </w:pPr>
    </w:p>
    <w:p w14:paraId="44EFCF4C" w14:textId="1D5E9CCC" w:rsidR="0058078F" w:rsidRDefault="0058078F" w:rsidP="00446362">
      <w:pPr>
        <w:pStyle w:val="ACAPnumbered"/>
        <w:numPr>
          <w:ilvl w:val="0"/>
          <w:numId w:val="0"/>
        </w:numPr>
        <w:spacing w:after="160" w:line="360" w:lineRule="auto"/>
        <w:ind w:left="567"/>
        <w:rPr>
          <w:rFonts w:ascii="Times New Roman" w:hAnsi="Times New Roman"/>
          <w:lang w:val="en-US"/>
        </w:rPr>
      </w:pPr>
      <w:r w:rsidRPr="0058078F">
        <w:rPr>
          <w:rFonts w:ascii="Times New Roman" w:hAnsi="Times New Roman"/>
          <w:lang w:val="en-US"/>
        </w:rPr>
        <w:t>FIEDLER, F. N., SALES, G., GIFFONI, B. B., MONTEIRO-FILHO, E. L., SECCHI, E. R., AND BUGONI, L. 2012. Driftnet fishery threats sea turtles in the Atlantic Ocean. Biodiversity and Conservation, 21: 915–931.</w:t>
      </w:r>
    </w:p>
    <w:p w14:paraId="4522D8F9" w14:textId="77777777" w:rsidR="004F370C" w:rsidRDefault="004F370C" w:rsidP="00446362">
      <w:pPr>
        <w:pStyle w:val="ACAPnumbered"/>
        <w:numPr>
          <w:ilvl w:val="0"/>
          <w:numId w:val="0"/>
        </w:numPr>
        <w:spacing w:after="160" w:line="360" w:lineRule="auto"/>
        <w:ind w:left="567"/>
        <w:rPr>
          <w:rFonts w:ascii="Times New Roman" w:hAnsi="Times New Roman"/>
          <w:lang w:val="en-US"/>
        </w:rPr>
      </w:pPr>
    </w:p>
    <w:p w14:paraId="3BBF2DD1" w14:textId="36BB290E" w:rsidR="00922514" w:rsidRPr="00812758" w:rsidRDefault="00922514" w:rsidP="00446362">
      <w:pPr>
        <w:pStyle w:val="ACAPnumbered"/>
        <w:numPr>
          <w:ilvl w:val="0"/>
          <w:numId w:val="0"/>
        </w:numPr>
        <w:spacing w:after="160" w:line="360" w:lineRule="auto"/>
        <w:ind w:left="567"/>
        <w:rPr>
          <w:rFonts w:ascii="Times New Roman" w:hAnsi="Times New Roman"/>
          <w:lang w:val="en-US"/>
        </w:rPr>
      </w:pPr>
      <w:r w:rsidRPr="00812758">
        <w:rPr>
          <w:rFonts w:ascii="Times New Roman" w:hAnsi="Times New Roman"/>
          <w:lang w:val="en-US"/>
        </w:rPr>
        <w:t>FORD, R.G. 2006. Using beached bird monitoring data for seabird damage assessment: the importance of search interval. Marine Ornithology 34: 91–98.</w:t>
      </w:r>
    </w:p>
    <w:p w14:paraId="304D7C4D" w14:textId="77777777" w:rsidR="00922514" w:rsidRPr="00812758" w:rsidRDefault="00922514" w:rsidP="00446362">
      <w:pPr>
        <w:pStyle w:val="ACAPnumbered"/>
        <w:numPr>
          <w:ilvl w:val="0"/>
          <w:numId w:val="0"/>
        </w:numPr>
        <w:spacing w:after="160" w:line="360" w:lineRule="auto"/>
        <w:ind w:left="567"/>
        <w:rPr>
          <w:rFonts w:ascii="Times New Roman" w:hAnsi="Times New Roman"/>
          <w:lang w:val="en-US"/>
        </w:rPr>
      </w:pPr>
    </w:p>
    <w:p w14:paraId="27A6537E" w14:textId="77777777" w:rsidR="00922514" w:rsidRPr="00812758" w:rsidRDefault="00922514" w:rsidP="00446362">
      <w:pPr>
        <w:pStyle w:val="ACAPnumbered"/>
        <w:numPr>
          <w:ilvl w:val="0"/>
          <w:numId w:val="0"/>
        </w:numPr>
        <w:spacing w:after="160" w:line="360" w:lineRule="auto"/>
        <w:ind w:left="567"/>
        <w:rPr>
          <w:rFonts w:ascii="Times New Roman" w:hAnsi="Times New Roman"/>
          <w:lang w:val="en-US"/>
        </w:rPr>
      </w:pPr>
      <w:r w:rsidRPr="00812758">
        <w:rPr>
          <w:rFonts w:ascii="Times New Roman" w:hAnsi="Times New Roman"/>
          <w:lang w:val="en-US"/>
        </w:rPr>
        <w:t xml:space="preserve">FORSELL, D.J. 1999. Mortality of migratory </w:t>
      </w:r>
      <w:proofErr w:type="spellStart"/>
      <w:r w:rsidRPr="00812758">
        <w:rPr>
          <w:rFonts w:ascii="Times New Roman" w:hAnsi="Times New Roman"/>
          <w:lang w:val="en-US"/>
        </w:rPr>
        <w:t>waterbirds</w:t>
      </w:r>
      <w:proofErr w:type="spellEnd"/>
      <w:r w:rsidRPr="00812758">
        <w:rPr>
          <w:rFonts w:ascii="Times New Roman" w:hAnsi="Times New Roman"/>
          <w:lang w:val="en-US"/>
        </w:rPr>
        <w:t xml:space="preserve"> in </w:t>
      </w:r>
      <w:proofErr w:type="spellStart"/>
      <w:r w:rsidRPr="00812758">
        <w:rPr>
          <w:rFonts w:ascii="Times New Roman" w:hAnsi="Times New Roman"/>
          <w:lang w:val="en-US"/>
        </w:rPr>
        <w:t>midAtlantic</w:t>
      </w:r>
      <w:proofErr w:type="spellEnd"/>
      <w:r w:rsidRPr="00812758">
        <w:rPr>
          <w:rFonts w:ascii="Times New Roman" w:hAnsi="Times New Roman"/>
          <w:lang w:val="en-US"/>
        </w:rPr>
        <w:t xml:space="preserve"> coastal anchored gillnets during March and April, 1998. US Fish and Wildlife Service Technical Report. Annapolis, MD: US Fish and Wildlife Service, Chesapeake Bay Field Office. 29 pp.</w:t>
      </w:r>
    </w:p>
    <w:p w14:paraId="32DDC11F" w14:textId="1D39E028" w:rsidR="00922514" w:rsidRPr="00BD53C0" w:rsidRDefault="00BD53C0" w:rsidP="00BD53C0">
      <w:pPr>
        <w:pStyle w:val="ACAPnumbered"/>
        <w:numPr>
          <w:ilvl w:val="0"/>
          <w:numId w:val="0"/>
        </w:numPr>
        <w:spacing w:after="160" w:line="360" w:lineRule="auto"/>
        <w:ind w:left="567"/>
        <w:rPr>
          <w:rFonts w:ascii="Times New Roman" w:hAnsi="Times New Roman"/>
          <w:lang w:val="en-US"/>
        </w:rPr>
      </w:pPr>
      <w:r w:rsidRPr="00BD53C0">
        <w:rPr>
          <w:rFonts w:ascii="Times New Roman" w:hAnsi="Times New Roman"/>
          <w:lang w:val="en-US"/>
        </w:rPr>
        <w:t xml:space="preserve">Furness </w:t>
      </w:r>
      <w:r w:rsidR="00B03FEB">
        <w:rPr>
          <w:rFonts w:ascii="Times New Roman" w:hAnsi="Times New Roman"/>
          <w:lang w:val="en-US"/>
        </w:rPr>
        <w:t>and</w:t>
      </w:r>
      <w:r w:rsidRPr="00BD53C0">
        <w:rPr>
          <w:rFonts w:ascii="Times New Roman" w:hAnsi="Times New Roman"/>
          <w:lang w:val="en-US"/>
        </w:rPr>
        <w:t xml:space="preserve"> Monaghan 1987</w:t>
      </w:r>
    </w:p>
    <w:p w14:paraId="1A46D96E" w14:textId="77777777" w:rsidR="004F370C" w:rsidRDefault="004F370C" w:rsidP="00446362">
      <w:pPr>
        <w:pStyle w:val="ACAPnumbered"/>
        <w:numPr>
          <w:ilvl w:val="0"/>
          <w:numId w:val="0"/>
        </w:numPr>
        <w:spacing w:after="160" w:line="360" w:lineRule="auto"/>
        <w:ind w:left="567"/>
        <w:rPr>
          <w:rFonts w:ascii="Times New Roman" w:hAnsi="Times New Roman"/>
          <w:lang w:val="en-US"/>
        </w:rPr>
      </w:pPr>
    </w:p>
    <w:p w14:paraId="00468C85" w14:textId="64EAAEF5" w:rsidR="00922514" w:rsidRPr="00812758" w:rsidRDefault="00922514" w:rsidP="00446362">
      <w:pPr>
        <w:pStyle w:val="ACAPnumbered"/>
        <w:numPr>
          <w:ilvl w:val="0"/>
          <w:numId w:val="0"/>
        </w:numPr>
        <w:spacing w:after="160" w:line="360" w:lineRule="auto"/>
        <w:ind w:left="567"/>
        <w:rPr>
          <w:rFonts w:ascii="Times New Roman" w:hAnsi="Times New Roman"/>
          <w:lang w:val="en-US"/>
        </w:rPr>
      </w:pPr>
      <w:r w:rsidRPr="00812758">
        <w:rPr>
          <w:rFonts w:ascii="Times New Roman" w:hAnsi="Times New Roman"/>
          <w:lang w:val="en-US"/>
        </w:rPr>
        <w:t xml:space="preserve">FURNESS, R.W. 2003. Impacts of fisheries on </w:t>
      </w:r>
      <w:proofErr w:type="gramStart"/>
      <w:r w:rsidRPr="00812758">
        <w:rPr>
          <w:rFonts w:ascii="Times New Roman" w:hAnsi="Times New Roman"/>
          <w:lang w:val="en-US"/>
        </w:rPr>
        <w:t>seabirds</w:t>
      </w:r>
      <w:proofErr w:type="gramEnd"/>
      <w:r w:rsidRPr="00812758">
        <w:rPr>
          <w:rFonts w:ascii="Times New Roman" w:hAnsi="Times New Roman"/>
          <w:lang w:val="en-US"/>
        </w:rPr>
        <w:t xml:space="preserve"> communities. </w:t>
      </w:r>
      <w:proofErr w:type="spellStart"/>
      <w:r w:rsidRPr="00812758">
        <w:rPr>
          <w:rFonts w:ascii="Times New Roman" w:hAnsi="Times New Roman"/>
          <w:lang w:val="en-US"/>
        </w:rPr>
        <w:t>Scientia</w:t>
      </w:r>
      <w:proofErr w:type="spellEnd"/>
      <w:r w:rsidRPr="00812758">
        <w:rPr>
          <w:rFonts w:ascii="Times New Roman" w:hAnsi="Times New Roman"/>
          <w:lang w:val="en-US"/>
        </w:rPr>
        <w:t xml:space="preserve"> Marina 67 (2): 33-45.</w:t>
      </w:r>
    </w:p>
    <w:p w14:paraId="1F92B95B" w14:textId="77777777" w:rsidR="004F370C" w:rsidRDefault="004F370C" w:rsidP="00446362">
      <w:pPr>
        <w:pStyle w:val="ACAPnumbered"/>
        <w:numPr>
          <w:ilvl w:val="0"/>
          <w:numId w:val="0"/>
        </w:numPr>
        <w:spacing w:after="160" w:line="360" w:lineRule="auto"/>
        <w:ind w:left="567"/>
        <w:rPr>
          <w:rFonts w:ascii="Times New Roman" w:hAnsi="Times New Roman"/>
          <w:lang w:val="en-US"/>
        </w:rPr>
      </w:pPr>
    </w:p>
    <w:p w14:paraId="2D897E05" w14:textId="2B0FFE12" w:rsidR="00842308" w:rsidRPr="00812758" w:rsidRDefault="00842308" w:rsidP="00446362">
      <w:pPr>
        <w:pStyle w:val="ACAPnumbered"/>
        <w:numPr>
          <w:ilvl w:val="0"/>
          <w:numId w:val="0"/>
        </w:numPr>
        <w:spacing w:after="160" w:line="360" w:lineRule="auto"/>
        <w:ind w:left="567"/>
        <w:rPr>
          <w:rFonts w:ascii="Times New Roman" w:hAnsi="Times New Roman"/>
          <w:lang w:val="en-US"/>
        </w:rPr>
      </w:pPr>
      <w:r w:rsidRPr="00812758">
        <w:rPr>
          <w:rFonts w:ascii="Times New Roman" w:hAnsi="Times New Roman"/>
          <w:lang w:val="en-US"/>
        </w:rPr>
        <w:t>GALES, R. 1993. Cooperative Mechanisms for the Conservation of Albatross. Australian Nature Conservation Agency Review. Tasmanian Government Printer, Hobart. 132 pp</w:t>
      </w:r>
    </w:p>
    <w:p w14:paraId="00EE308F" w14:textId="77777777" w:rsidR="004F370C" w:rsidRDefault="004F370C" w:rsidP="00446362">
      <w:pPr>
        <w:pStyle w:val="ACAPnumbered"/>
        <w:numPr>
          <w:ilvl w:val="0"/>
          <w:numId w:val="0"/>
        </w:numPr>
        <w:spacing w:after="160" w:line="360" w:lineRule="auto"/>
        <w:ind w:left="567"/>
        <w:rPr>
          <w:rFonts w:ascii="Times New Roman" w:hAnsi="Times New Roman"/>
          <w:lang w:val="en-US"/>
        </w:rPr>
      </w:pPr>
    </w:p>
    <w:p w14:paraId="0EC29F8C" w14:textId="5ADD901B" w:rsidR="00922514" w:rsidRPr="00812758" w:rsidRDefault="00922514" w:rsidP="00446362">
      <w:pPr>
        <w:pStyle w:val="ACAPnumbered"/>
        <w:numPr>
          <w:ilvl w:val="0"/>
          <w:numId w:val="0"/>
        </w:numPr>
        <w:spacing w:after="160" w:line="360" w:lineRule="auto"/>
        <w:ind w:left="567"/>
        <w:rPr>
          <w:rFonts w:ascii="Times New Roman" w:hAnsi="Times New Roman"/>
          <w:lang w:val="en-US"/>
        </w:rPr>
      </w:pPr>
      <w:r w:rsidRPr="00812758">
        <w:rPr>
          <w:rFonts w:ascii="Times New Roman" w:hAnsi="Times New Roman"/>
          <w:lang w:val="en-US"/>
        </w:rPr>
        <w:t xml:space="preserve">HALPERN, B.S., WALBRIDGE, S., SELKOE, K.A., KAPPEL, C.V., MICHELI, F., D’GROSA, C., BRUNO, J.F., CASEY, K.S., EBERT, C., FOX, H.E., FUGITA, R., HEINEMANN, D., LENIHAN, H.S., MADIN, E.M.P., PERRY, M.T., SELIG, E.R., SPALDING, M., STENEG, R. </w:t>
      </w:r>
      <w:r w:rsidR="00B03FEB">
        <w:rPr>
          <w:rFonts w:ascii="Times New Roman" w:hAnsi="Times New Roman"/>
          <w:lang w:val="en-US"/>
        </w:rPr>
        <w:t>and</w:t>
      </w:r>
      <w:r w:rsidRPr="00812758">
        <w:rPr>
          <w:rFonts w:ascii="Times New Roman" w:hAnsi="Times New Roman"/>
          <w:lang w:val="en-US"/>
        </w:rPr>
        <w:t xml:space="preserve"> WATSON, R., 2008. A global map of human impact on marine ecosystem. Science 319, 948-952. </w:t>
      </w:r>
    </w:p>
    <w:p w14:paraId="689E19A5" w14:textId="77777777" w:rsidR="004F370C" w:rsidRDefault="004F370C" w:rsidP="00446362">
      <w:pPr>
        <w:pStyle w:val="ACAPnumbered"/>
        <w:numPr>
          <w:ilvl w:val="0"/>
          <w:numId w:val="0"/>
        </w:numPr>
        <w:spacing w:after="160" w:line="360" w:lineRule="auto"/>
        <w:ind w:left="567"/>
        <w:rPr>
          <w:rFonts w:ascii="Times New Roman" w:hAnsi="Times New Roman"/>
          <w:lang w:val="en-US"/>
        </w:rPr>
      </w:pPr>
    </w:p>
    <w:p w14:paraId="5CCC0861" w14:textId="4CC97BC5" w:rsidR="00922514" w:rsidRPr="00812758" w:rsidRDefault="00922514" w:rsidP="00446362">
      <w:pPr>
        <w:pStyle w:val="ACAPnumbered"/>
        <w:numPr>
          <w:ilvl w:val="0"/>
          <w:numId w:val="0"/>
        </w:numPr>
        <w:spacing w:after="160" w:line="360" w:lineRule="auto"/>
        <w:ind w:left="567"/>
        <w:rPr>
          <w:rFonts w:ascii="Times New Roman" w:hAnsi="Times New Roman"/>
          <w:lang w:val="en-US"/>
        </w:rPr>
      </w:pPr>
      <w:r w:rsidRPr="00812758">
        <w:rPr>
          <w:rFonts w:ascii="Times New Roman" w:hAnsi="Times New Roman"/>
          <w:lang w:val="en-US"/>
        </w:rPr>
        <w:t xml:space="preserve">HARRIS, R.J., TSENG, F.S., POKRAS, M.A., SUEDMEYER, B.A., BOGART, J.S.H., PRESCOTT, R.L. </w:t>
      </w:r>
      <w:r w:rsidR="00B03FEB">
        <w:rPr>
          <w:rFonts w:ascii="Times New Roman" w:hAnsi="Times New Roman"/>
          <w:lang w:val="en-US"/>
        </w:rPr>
        <w:t>and</w:t>
      </w:r>
      <w:r w:rsidRPr="00812758">
        <w:rPr>
          <w:rFonts w:ascii="Times New Roman" w:hAnsi="Times New Roman"/>
          <w:lang w:val="en-US"/>
        </w:rPr>
        <w:t xml:space="preserve"> NEWMAN, S.H. 2006. Seabird Ecological Assessment Network </w:t>
      </w:r>
      <w:r w:rsidRPr="00812758">
        <w:rPr>
          <w:rFonts w:ascii="Times New Roman" w:hAnsi="Times New Roman"/>
          <w:lang w:val="en-US"/>
        </w:rPr>
        <w:lastRenderedPageBreak/>
        <w:t xml:space="preserve">(SEANET) volunteer beached bird surveys in Massachusetts, 2003–2004. Marine Ornithology 34: 115–122. </w:t>
      </w:r>
    </w:p>
    <w:p w14:paraId="645859F2" w14:textId="345E99E0" w:rsidR="0058078F" w:rsidRDefault="0058078F" w:rsidP="00446362">
      <w:pPr>
        <w:pStyle w:val="ACAPnumbered"/>
        <w:numPr>
          <w:ilvl w:val="0"/>
          <w:numId w:val="0"/>
        </w:numPr>
        <w:spacing w:after="160" w:line="360" w:lineRule="auto"/>
        <w:ind w:left="567"/>
        <w:rPr>
          <w:rFonts w:ascii="Times New Roman" w:hAnsi="Times New Roman"/>
          <w:lang w:val="en-US"/>
        </w:rPr>
      </w:pPr>
      <w:bookmarkStart w:id="0" w:name="_GoBack"/>
      <w:bookmarkEnd w:id="0"/>
      <w:r w:rsidRPr="0058078F">
        <w:rPr>
          <w:rFonts w:ascii="Times New Roman" w:hAnsi="Times New Roman"/>
          <w:lang w:val="en-US"/>
        </w:rPr>
        <w:t xml:space="preserve">HART, K. M., MOORESIDE, P., AND CROWDER, L. B. 2006. Interpreting the </w:t>
      </w:r>
      <w:proofErr w:type="spellStart"/>
      <w:r w:rsidRPr="0058078F">
        <w:rPr>
          <w:rFonts w:ascii="Times New Roman" w:hAnsi="Times New Roman"/>
          <w:lang w:val="en-US"/>
        </w:rPr>
        <w:t>spatio</w:t>
      </w:r>
      <w:proofErr w:type="spellEnd"/>
      <w:r w:rsidRPr="0058078F">
        <w:rPr>
          <w:rFonts w:ascii="Times New Roman" w:hAnsi="Times New Roman"/>
          <w:lang w:val="en-US"/>
        </w:rPr>
        <w:t xml:space="preserve">-temporal patterns of sea turtle </w:t>
      </w:r>
      <w:proofErr w:type="spellStart"/>
      <w:r w:rsidRPr="0058078F">
        <w:rPr>
          <w:rFonts w:ascii="Times New Roman" w:hAnsi="Times New Roman"/>
          <w:lang w:val="en-US"/>
        </w:rPr>
        <w:t>strandings</w:t>
      </w:r>
      <w:proofErr w:type="spellEnd"/>
      <w:r w:rsidRPr="0058078F">
        <w:rPr>
          <w:rFonts w:ascii="Times New Roman" w:hAnsi="Times New Roman"/>
          <w:lang w:val="en-US"/>
        </w:rPr>
        <w:t>: going with the flow. Biological Conservation, 129: 283–290.</w:t>
      </w:r>
    </w:p>
    <w:p w14:paraId="373F5F76" w14:textId="2C41FA99" w:rsidR="00922514" w:rsidRPr="00812758" w:rsidRDefault="00922514" w:rsidP="00446362">
      <w:pPr>
        <w:pStyle w:val="ACAPnumbered"/>
        <w:numPr>
          <w:ilvl w:val="0"/>
          <w:numId w:val="0"/>
        </w:numPr>
        <w:spacing w:after="160" w:line="360" w:lineRule="auto"/>
        <w:ind w:left="567"/>
        <w:rPr>
          <w:rFonts w:ascii="Times New Roman" w:hAnsi="Times New Roman"/>
          <w:lang w:val="en-US"/>
        </w:rPr>
      </w:pPr>
      <w:r w:rsidRPr="00812758">
        <w:rPr>
          <w:rFonts w:ascii="Times New Roman" w:hAnsi="Times New Roman"/>
          <w:lang w:val="en-US"/>
        </w:rPr>
        <w:t>HOWELL, S.N.G. 2012. Petrels, Albatrosses, and Storm-Petrels of North America: A Photographic Guide. 512p.</w:t>
      </w:r>
    </w:p>
    <w:p w14:paraId="153DF861" w14:textId="77777777" w:rsidR="00922514" w:rsidRPr="00812758" w:rsidRDefault="00922514" w:rsidP="00446362">
      <w:pPr>
        <w:pStyle w:val="ACAPnumbered"/>
        <w:numPr>
          <w:ilvl w:val="0"/>
          <w:numId w:val="0"/>
        </w:numPr>
        <w:spacing w:after="160" w:line="360" w:lineRule="auto"/>
        <w:ind w:left="567"/>
        <w:rPr>
          <w:rFonts w:ascii="Times New Roman" w:hAnsi="Times New Roman"/>
          <w:lang w:val="en-US"/>
        </w:rPr>
      </w:pPr>
      <w:r w:rsidRPr="00812758">
        <w:rPr>
          <w:rFonts w:ascii="Times New Roman" w:hAnsi="Times New Roman"/>
          <w:lang w:val="en-US"/>
        </w:rPr>
        <w:t xml:space="preserve">IBAMA, 2005: </w:t>
      </w:r>
      <w:proofErr w:type="spellStart"/>
      <w:r w:rsidRPr="00812758">
        <w:rPr>
          <w:rFonts w:ascii="Times New Roman" w:hAnsi="Times New Roman"/>
          <w:lang w:val="en-US"/>
        </w:rPr>
        <w:t>Estatística</w:t>
      </w:r>
      <w:proofErr w:type="spellEnd"/>
      <w:r w:rsidRPr="00812758">
        <w:rPr>
          <w:rFonts w:ascii="Times New Roman" w:hAnsi="Times New Roman"/>
          <w:lang w:val="en-US"/>
        </w:rPr>
        <w:t xml:space="preserve"> da </w:t>
      </w:r>
      <w:proofErr w:type="spellStart"/>
      <w:r w:rsidRPr="00812758">
        <w:rPr>
          <w:rFonts w:ascii="Times New Roman" w:hAnsi="Times New Roman"/>
          <w:lang w:val="en-US"/>
        </w:rPr>
        <w:t>pesca</w:t>
      </w:r>
      <w:proofErr w:type="spellEnd"/>
      <w:r w:rsidRPr="00812758">
        <w:rPr>
          <w:rFonts w:ascii="Times New Roman" w:hAnsi="Times New Roman"/>
          <w:lang w:val="en-US"/>
        </w:rPr>
        <w:t xml:space="preserve">. </w:t>
      </w:r>
      <w:proofErr w:type="spellStart"/>
      <w:r w:rsidRPr="00812758">
        <w:rPr>
          <w:rFonts w:ascii="Times New Roman" w:hAnsi="Times New Roman"/>
          <w:lang w:val="en-US"/>
        </w:rPr>
        <w:t>Brasil</w:t>
      </w:r>
      <w:proofErr w:type="spellEnd"/>
      <w:r w:rsidRPr="00812758">
        <w:rPr>
          <w:rFonts w:ascii="Times New Roman" w:hAnsi="Times New Roman"/>
          <w:lang w:val="en-US"/>
        </w:rPr>
        <w:t xml:space="preserve"> 2004. Grande </w:t>
      </w:r>
      <w:proofErr w:type="spellStart"/>
      <w:r w:rsidRPr="00812758">
        <w:rPr>
          <w:rFonts w:ascii="Times New Roman" w:hAnsi="Times New Roman"/>
          <w:lang w:val="en-US"/>
        </w:rPr>
        <w:t>Unidades</w:t>
      </w:r>
      <w:proofErr w:type="spellEnd"/>
      <w:r w:rsidRPr="00812758">
        <w:rPr>
          <w:rFonts w:ascii="Times New Roman" w:hAnsi="Times New Roman"/>
          <w:lang w:val="en-US"/>
        </w:rPr>
        <w:t xml:space="preserve"> da </w:t>
      </w:r>
      <w:proofErr w:type="spellStart"/>
      <w:r w:rsidRPr="00812758">
        <w:rPr>
          <w:rFonts w:ascii="Times New Roman" w:hAnsi="Times New Roman"/>
          <w:lang w:val="en-US"/>
        </w:rPr>
        <w:t>Federação</w:t>
      </w:r>
      <w:proofErr w:type="spellEnd"/>
      <w:r w:rsidRPr="00812758">
        <w:rPr>
          <w:rFonts w:ascii="Times New Roman" w:hAnsi="Times New Roman"/>
          <w:lang w:val="en-US"/>
        </w:rPr>
        <w:t xml:space="preserve">. IBABA, Brasília, 136 p. </w:t>
      </w:r>
    </w:p>
    <w:p w14:paraId="7444A731" w14:textId="3DBE8D82" w:rsidR="00922514" w:rsidRPr="00812758" w:rsidRDefault="00922514" w:rsidP="00446362">
      <w:pPr>
        <w:pStyle w:val="ACAPnumbered"/>
        <w:numPr>
          <w:ilvl w:val="0"/>
          <w:numId w:val="0"/>
        </w:numPr>
        <w:spacing w:after="160" w:line="360" w:lineRule="auto"/>
        <w:ind w:left="567"/>
        <w:rPr>
          <w:rFonts w:ascii="Times New Roman" w:hAnsi="Times New Roman"/>
          <w:lang w:val="en-US"/>
        </w:rPr>
      </w:pPr>
      <w:proofErr w:type="gramStart"/>
      <w:r w:rsidRPr="00812758">
        <w:rPr>
          <w:rFonts w:ascii="Times New Roman" w:hAnsi="Times New Roman"/>
          <w:lang w:val="en-US"/>
        </w:rPr>
        <w:t>LECORRE,M.</w:t>
      </w:r>
      <w:proofErr w:type="gramEnd"/>
      <w:r w:rsidRPr="00812758">
        <w:rPr>
          <w:rFonts w:ascii="Times New Roman" w:hAnsi="Times New Roman"/>
          <w:lang w:val="en-US"/>
        </w:rPr>
        <w:t xml:space="preserve"> 2008. Cats,</w:t>
      </w:r>
      <w:r w:rsidR="00C76046" w:rsidRPr="00812758">
        <w:rPr>
          <w:rFonts w:ascii="Times New Roman" w:hAnsi="Times New Roman"/>
          <w:lang w:val="en-US"/>
        </w:rPr>
        <w:t xml:space="preserve"> </w:t>
      </w:r>
      <w:r w:rsidRPr="00812758">
        <w:rPr>
          <w:rFonts w:ascii="Times New Roman" w:hAnsi="Times New Roman"/>
          <w:lang w:val="en-US"/>
        </w:rPr>
        <w:t xml:space="preserve">rats and seabirds. Nature 451:134–135. </w:t>
      </w:r>
    </w:p>
    <w:p w14:paraId="4B1168DA" w14:textId="7E79C361" w:rsidR="00922514" w:rsidRPr="00812758" w:rsidRDefault="00922514" w:rsidP="00446362">
      <w:pPr>
        <w:pStyle w:val="ACAPnumbered"/>
        <w:numPr>
          <w:ilvl w:val="0"/>
          <w:numId w:val="0"/>
        </w:numPr>
        <w:spacing w:after="160" w:line="360" w:lineRule="auto"/>
        <w:ind w:left="567"/>
        <w:rPr>
          <w:rFonts w:ascii="Times New Roman" w:hAnsi="Times New Roman"/>
          <w:lang w:val="en-US"/>
        </w:rPr>
      </w:pPr>
      <w:r w:rsidRPr="00812758">
        <w:rPr>
          <w:rFonts w:ascii="Times New Roman" w:hAnsi="Times New Roman"/>
          <w:lang w:val="en-US"/>
        </w:rPr>
        <w:t xml:space="preserve">LEWISON, R.L., CROWDER, L.B., READ, A.J. </w:t>
      </w:r>
      <w:r w:rsidR="00B03FEB">
        <w:rPr>
          <w:rFonts w:ascii="Times New Roman" w:hAnsi="Times New Roman"/>
          <w:lang w:val="en-US"/>
        </w:rPr>
        <w:t>and</w:t>
      </w:r>
      <w:r w:rsidRPr="00812758">
        <w:rPr>
          <w:rFonts w:ascii="Times New Roman" w:hAnsi="Times New Roman"/>
          <w:lang w:val="en-US"/>
        </w:rPr>
        <w:t xml:space="preserve"> FREEMAN, S.A., 2004. Understanding impacts of fisheries bycatch on marine megafauna. Trends Ecol. </w:t>
      </w:r>
      <w:proofErr w:type="spellStart"/>
      <w:r w:rsidRPr="00812758">
        <w:rPr>
          <w:rFonts w:ascii="Times New Roman" w:hAnsi="Times New Roman"/>
          <w:lang w:val="en-US"/>
        </w:rPr>
        <w:t>Evol</w:t>
      </w:r>
      <w:proofErr w:type="spellEnd"/>
      <w:r w:rsidRPr="00812758">
        <w:rPr>
          <w:rFonts w:ascii="Times New Roman" w:hAnsi="Times New Roman"/>
          <w:lang w:val="en-US"/>
        </w:rPr>
        <w:t xml:space="preserve">. 19, 598-604. </w:t>
      </w:r>
    </w:p>
    <w:p w14:paraId="75F0587F" w14:textId="39AF64AE" w:rsidR="00922514" w:rsidRPr="00812758" w:rsidRDefault="007E1B9B" w:rsidP="00446362">
      <w:pPr>
        <w:pStyle w:val="ACAPnumbered"/>
        <w:numPr>
          <w:ilvl w:val="0"/>
          <w:numId w:val="0"/>
        </w:numPr>
        <w:spacing w:after="160" w:line="360" w:lineRule="auto"/>
        <w:ind w:left="567"/>
        <w:rPr>
          <w:rFonts w:ascii="Times New Roman" w:hAnsi="Times New Roman"/>
          <w:color w:val="222222"/>
          <w:shd w:val="clear" w:color="auto" w:fill="FFFFFF"/>
          <w:lang w:val="en-US"/>
        </w:rPr>
      </w:pPr>
      <w:r w:rsidRPr="00812758">
        <w:rPr>
          <w:rFonts w:ascii="Times New Roman" w:hAnsi="Times New Roman"/>
          <w:color w:val="222222"/>
          <w:shd w:val="clear" w:color="auto" w:fill="FFFFFF"/>
          <w:lang w:val="en-US"/>
        </w:rPr>
        <w:t xml:space="preserve">MATANO, R., PALMA, E. D., </w:t>
      </w:r>
      <w:r w:rsidR="00B03FEB">
        <w:rPr>
          <w:rFonts w:ascii="Times New Roman" w:hAnsi="Times New Roman"/>
          <w:color w:val="222222"/>
          <w:shd w:val="clear" w:color="auto" w:fill="FFFFFF"/>
          <w:lang w:val="en-US"/>
        </w:rPr>
        <w:t>and</w:t>
      </w:r>
      <w:r w:rsidRPr="00812758">
        <w:rPr>
          <w:rFonts w:ascii="Times New Roman" w:hAnsi="Times New Roman"/>
          <w:color w:val="222222"/>
          <w:shd w:val="clear" w:color="auto" w:fill="FFFFFF"/>
          <w:lang w:val="en-US"/>
        </w:rPr>
        <w:t xml:space="preserve"> PIOLA, A. R. 2010. The influence of the Brazil and Malvinas Currents on the Southwestern Atlantic Shelf circulation. Ocean Science 6: 983–995.</w:t>
      </w:r>
    </w:p>
    <w:p w14:paraId="34B5D762" w14:textId="5D1BB61A" w:rsidR="00D37677" w:rsidRPr="00812758" w:rsidRDefault="009C42A4" w:rsidP="009C42A4">
      <w:pPr>
        <w:spacing w:line="360" w:lineRule="auto"/>
        <w:ind w:left="567"/>
        <w:jc w:val="both"/>
        <w:rPr>
          <w:rFonts w:ascii="Times New Roman" w:hAnsi="Times New Roman" w:cs="Times New Roman"/>
          <w:lang w:val="en-US"/>
        </w:rPr>
      </w:pPr>
      <w:r w:rsidRPr="00812758">
        <w:rPr>
          <w:rFonts w:ascii="Times New Roman" w:hAnsi="Times New Roman" w:cs="Times New Roman"/>
          <w:lang w:val="en-US"/>
        </w:rPr>
        <w:t xml:space="preserve">MONTEVECCHI WA </w:t>
      </w:r>
      <w:r w:rsidR="00D37677" w:rsidRPr="00812758">
        <w:rPr>
          <w:rFonts w:ascii="Times New Roman" w:hAnsi="Times New Roman" w:cs="Times New Roman"/>
          <w:lang w:val="en-US"/>
        </w:rPr>
        <w:t>(2002) Interactions between fisheries and seabirds. In: Schreiber EA, Burger J (</w:t>
      </w:r>
      <w:proofErr w:type="spellStart"/>
      <w:r w:rsidR="00D37677" w:rsidRPr="00812758">
        <w:rPr>
          <w:rFonts w:ascii="Times New Roman" w:hAnsi="Times New Roman" w:cs="Times New Roman"/>
          <w:lang w:val="en-US"/>
        </w:rPr>
        <w:t>eds</w:t>
      </w:r>
      <w:proofErr w:type="spellEnd"/>
      <w:r w:rsidR="00D37677" w:rsidRPr="00812758">
        <w:rPr>
          <w:rFonts w:ascii="Times New Roman" w:hAnsi="Times New Roman" w:cs="Times New Roman"/>
          <w:lang w:val="en-US"/>
        </w:rPr>
        <w:t xml:space="preserve">) Biology of Marine Birds. Boca Raton: CRC Press, p 527–557 </w:t>
      </w:r>
    </w:p>
    <w:p w14:paraId="11F322E5" w14:textId="1F6C699E" w:rsidR="00D37677" w:rsidRPr="00812758" w:rsidRDefault="009C42A4" w:rsidP="009C42A4">
      <w:pPr>
        <w:spacing w:line="360" w:lineRule="auto"/>
        <w:ind w:left="567"/>
        <w:jc w:val="both"/>
        <w:rPr>
          <w:rFonts w:ascii="Times New Roman" w:hAnsi="Times New Roman" w:cs="Times New Roman"/>
          <w:lang w:val="en-US"/>
        </w:rPr>
      </w:pPr>
      <w:r w:rsidRPr="00812758">
        <w:rPr>
          <w:rFonts w:ascii="Times New Roman" w:hAnsi="Times New Roman" w:cs="Times New Roman"/>
          <w:lang w:val="en-US"/>
        </w:rPr>
        <w:t xml:space="preserve">NEVES T, OLMOS F </w:t>
      </w:r>
      <w:r w:rsidR="00D37677" w:rsidRPr="00812758">
        <w:rPr>
          <w:rFonts w:ascii="Times New Roman" w:hAnsi="Times New Roman" w:cs="Times New Roman"/>
          <w:lang w:val="en-US"/>
        </w:rPr>
        <w:t>(1997) Albatross mortality in fisheries off the coast of Brazil. In: Robertson G, Gales R (</w:t>
      </w:r>
      <w:proofErr w:type="spellStart"/>
      <w:r w:rsidR="00D37677" w:rsidRPr="00812758">
        <w:rPr>
          <w:rFonts w:ascii="Times New Roman" w:hAnsi="Times New Roman" w:cs="Times New Roman"/>
          <w:lang w:val="en-US"/>
        </w:rPr>
        <w:t>eds</w:t>
      </w:r>
      <w:proofErr w:type="spellEnd"/>
      <w:r w:rsidR="00D37677" w:rsidRPr="00812758">
        <w:rPr>
          <w:rFonts w:ascii="Times New Roman" w:hAnsi="Times New Roman" w:cs="Times New Roman"/>
          <w:lang w:val="en-US"/>
        </w:rPr>
        <w:t xml:space="preserve">) Albatross biology and conservation. Chipping Norton: Surrey Beatty </w:t>
      </w:r>
      <w:r w:rsidR="00B03FEB">
        <w:rPr>
          <w:rFonts w:ascii="Times New Roman" w:hAnsi="Times New Roman" w:cs="Times New Roman"/>
          <w:lang w:val="en-US"/>
        </w:rPr>
        <w:t>and</w:t>
      </w:r>
      <w:r w:rsidR="00D37677" w:rsidRPr="00812758">
        <w:rPr>
          <w:rFonts w:ascii="Times New Roman" w:hAnsi="Times New Roman" w:cs="Times New Roman"/>
          <w:lang w:val="en-US"/>
        </w:rPr>
        <w:t xml:space="preserve"> Sons, p 214–219</w:t>
      </w:r>
    </w:p>
    <w:p w14:paraId="207FF028" w14:textId="6C9039CB" w:rsidR="00922514" w:rsidRPr="00812758" w:rsidRDefault="00922514" w:rsidP="00446362">
      <w:pPr>
        <w:pStyle w:val="ACAPnumbered"/>
        <w:numPr>
          <w:ilvl w:val="0"/>
          <w:numId w:val="0"/>
        </w:numPr>
        <w:spacing w:after="160" w:line="360" w:lineRule="auto"/>
        <w:ind w:left="567"/>
        <w:rPr>
          <w:rFonts w:ascii="Times New Roman" w:hAnsi="Times New Roman"/>
          <w:lang w:val="en-US"/>
        </w:rPr>
      </w:pPr>
      <w:r w:rsidRPr="00812758">
        <w:rPr>
          <w:rFonts w:ascii="Times New Roman" w:hAnsi="Times New Roman"/>
          <w:lang w:val="en-US"/>
        </w:rPr>
        <w:t xml:space="preserve">NEVES, T.S., BUGONI, L., MONTEIRO, D.S., NASCIMENTO, L. </w:t>
      </w:r>
      <w:r w:rsidR="00B03FEB">
        <w:rPr>
          <w:rFonts w:ascii="Times New Roman" w:hAnsi="Times New Roman"/>
          <w:lang w:val="en-US"/>
        </w:rPr>
        <w:t>and</w:t>
      </w:r>
      <w:r w:rsidRPr="00812758">
        <w:rPr>
          <w:rFonts w:ascii="Times New Roman" w:hAnsi="Times New Roman"/>
          <w:lang w:val="en-US"/>
        </w:rPr>
        <w:t xml:space="preserve"> PEPPES, F.V. </w:t>
      </w:r>
      <w:r w:rsidR="0064291D" w:rsidRPr="00812758">
        <w:rPr>
          <w:rFonts w:ascii="Times New Roman" w:hAnsi="Times New Roman"/>
          <w:lang w:val="en-US"/>
        </w:rPr>
        <w:t xml:space="preserve">2005. </w:t>
      </w:r>
      <w:r w:rsidRPr="00812758">
        <w:rPr>
          <w:rFonts w:ascii="Times New Roman" w:hAnsi="Times New Roman"/>
          <w:lang w:val="en-US"/>
        </w:rPr>
        <w:t>Seabirds abundance and bycatch on Brazilian longline fish</w:t>
      </w:r>
      <w:r w:rsidR="0064291D" w:rsidRPr="00812758">
        <w:rPr>
          <w:rFonts w:ascii="Times New Roman" w:hAnsi="Times New Roman"/>
          <w:lang w:val="en-US"/>
        </w:rPr>
        <w:t>ing fleet. CCAMLR/WG-FSA-05/67.</w:t>
      </w:r>
    </w:p>
    <w:p w14:paraId="431793AC" w14:textId="25767224" w:rsidR="00922514" w:rsidRPr="00812758" w:rsidRDefault="00922514" w:rsidP="00446362">
      <w:pPr>
        <w:pStyle w:val="ACAPnumbered"/>
        <w:numPr>
          <w:ilvl w:val="0"/>
          <w:numId w:val="0"/>
        </w:numPr>
        <w:spacing w:after="160" w:line="360" w:lineRule="auto"/>
        <w:ind w:left="567"/>
        <w:rPr>
          <w:rFonts w:ascii="Times New Roman" w:hAnsi="Times New Roman"/>
          <w:lang w:val="en-US"/>
        </w:rPr>
      </w:pPr>
      <w:r w:rsidRPr="00812758">
        <w:rPr>
          <w:rFonts w:ascii="Times New Roman" w:hAnsi="Times New Roman"/>
          <w:lang w:val="en-US"/>
        </w:rPr>
        <w:t xml:space="preserve">ONLEY D. </w:t>
      </w:r>
      <w:r w:rsidR="00B03FEB">
        <w:rPr>
          <w:rFonts w:ascii="Times New Roman" w:hAnsi="Times New Roman"/>
          <w:lang w:val="en-US"/>
        </w:rPr>
        <w:t>and</w:t>
      </w:r>
      <w:r w:rsidRPr="00812758">
        <w:rPr>
          <w:rFonts w:ascii="Times New Roman" w:hAnsi="Times New Roman"/>
          <w:lang w:val="en-US"/>
        </w:rPr>
        <w:t xml:space="preserve"> SCOFIELD P. 2010. Albatrosses, Petrels and Shearwaters of the World. </w:t>
      </w:r>
      <w:proofErr w:type="spellStart"/>
      <w:r w:rsidRPr="00812758">
        <w:rPr>
          <w:rFonts w:ascii="Times New Roman" w:hAnsi="Times New Roman"/>
          <w:lang w:val="en-US"/>
        </w:rPr>
        <w:t>Blommsburry</w:t>
      </w:r>
      <w:proofErr w:type="spellEnd"/>
      <w:r w:rsidRPr="00812758">
        <w:rPr>
          <w:rFonts w:ascii="Times New Roman" w:hAnsi="Times New Roman"/>
          <w:lang w:val="en-US"/>
        </w:rPr>
        <w:t xml:space="preserve"> Publishing Plc. London, UK.</w:t>
      </w:r>
    </w:p>
    <w:p w14:paraId="72EE2F39" w14:textId="0A6E5343" w:rsidR="00922514" w:rsidRPr="00812758" w:rsidRDefault="00922514" w:rsidP="00446362">
      <w:pPr>
        <w:pStyle w:val="ACAPnumbered"/>
        <w:numPr>
          <w:ilvl w:val="0"/>
          <w:numId w:val="0"/>
        </w:numPr>
        <w:spacing w:after="160" w:line="360" w:lineRule="auto"/>
        <w:ind w:left="567"/>
        <w:rPr>
          <w:rFonts w:ascii="Times New Roman" w:hAnsi="Times New Roman"/>
          <w:lang w:val="en-US"/>
        </w:rPr>
      </w:pPr>
      <w:r w:rsidRPr="00812758">
        <w:rPr>
          <w:rFonts w:ascii="Times New Roman" w:hAnsi="Times New Roman"/>
          <w:lang w:val="en-US"/>
        </w:rPr>
        <w:t xml:space="preserve">PARRISH, J.K., BOND, N., NEVINS, H., MANTUA, N., LOEFFEL, R., PETERSON, W.T. </w:t>
      </w:r>
      <w:r w:rsidR="00B03FEB">
        <w:rPr>
          <w:rFonts w:ascii="Times New Roman" w:hAnsi="Times New Roman"/>
          <w:lang w:val="en-US"/>
        </w:rPr>
        <w:t>and</w:t>
      </w:r>
      <w:r w:rsidRPr="00812758">
        <w:rPr>
          <w:rFonts w:ascii="Times New Roman" w:hAnsi="Times New Roman"/>
          <w:lang w:val="en-US"/>
        </w:rPr>
        <w:t xml:space="preserve"> HARVEY, J.T. 2007. Beached birds and physical forcing in the California Current System. Marine Ecology Progress Series 352: 275–288. </w:t>
      </w:r>
    </w:p>
    <w:p w14:paraId="310795A0" w14:textId="6351B85F" w:rsidR="00881D57" w:rsidRPr="00812758" w:rsidRDefault="00881D57" w:rsidP="00446362">
      <w:pPr>
        <w:pStyle w:val="ACAPnumbered"/>
        <w:numPr>
          <w:ilvl w:val="0"/>
          <w:numId w:val="0"/>
        </w:numPr>
        <w:spacing w:after="160" w:line="360" w:lineRule="auto"/>
        <w:ind w:left="567"/>
        <w:rPr>
          <w:rFonts w:ascii="Times New Roman" w:hAnsi="Times New Roman"/>
          <w:lang w:val="en-US"/>
        </w:rPr>
      </w:pPr>
      <w:r w:rsidRPr="00812758">
        <w:rPr>
          <w:rFonts w:ascii="Times New Roman" w:hAnsi="Times New Roman"/>
          <w:lang w:val="en-US"/>
        </w:rPr>
        <w:t xml:space="preserve">PHILLIPS, R. A., RIDLEY, C., REID, K., PUGH, P. J. A., TUCK, G. N., </w:t>
      </w:r>
      <w:r w:rsidR="00B03FEB">
        <w:rPr>
          <w:rFonts w:ascii="Times New Roman" w:hAnsi="Times New Roman"/>
          <w:lang w:val="en-US"/>
        </w:rPr>
        <w:t>and</w:t>
      </w:r>
      <w:r w:rsidRPr="00812758">
        <w:rPr>
          <w:rFonts w:ascii="Times New Roman" w:hAnsi="Times New Roman"/>
          <w:lang w:val="en-US"/>
        </w:rPr>
        <w:t xml:space="preserve"> HARRISON, N., 2010. Ingestion of fishing gear and entanglements of seabirds: Monitoring and implications for management. Biological Conservation, 143: 501–512. </w:t>
      </w:r>
    </w:p>
    <w:p w14:paraId="0B03D679" w14:textId="14DA1A78" w:rsidR="00922514" w:rsidRPr="00812758" w:rsidRDefault="00922514" w:rsidP="00446362">
      <w:pPr>
        <w:pStyle w:val="ACAPnumbered"/>
        <w:numPr>
          <w:ilvl w:val="0"/>
          <w:numId w:val="0"/>
        </w:numPr>
        <w:spacing w:after="160" w:line="360" w:lineRule="auto"/>
        <w:ind w:left="567"/>
        <w:rPr>
          <w:rFonts w:ascii="Times New Roman" w:hAnsi="Times New Roman"/>
          <w:lang w:val="en-US"/>
        </w:rPr>
      </w:pPr>
      <w:r w:rsidRPr="00812758">
        <w:rPr>
          <w:rFonts w:ascii="Times New Roman" w:hAnsi="Times New Roman"/>
          <w:lang w:val="en-US"/>
        </w:rPr>
        <w:lastRenderedPageBreak/>
        <w:t xml:space="preserve">PHILLIPS, R. A., GALES, R., BAKER, G. B., DOUBLE, M. C., FAVERO, M., QUINTANA, F., TASKER. M.., WEIMERSKIRCH, M., UHART, A. </w:t>
      </w:r>
      <w:r w:rsidR="00B03FEB">
        <w:rPr>
          <w:rFonts w:ascii="Times New Roman" w:hAnsi="Times New Roman"/>
          <w:lang w:val="en-US"/>
        </w:rPr>
        <w:t>and</w:t>
      </w:r>
      <w:r w:rsidRPr="00812758">
        <w:rPr>
          <w:rFonts w:ascii="Times New Roman" w:hAnsi="Times New Roman"/>
          <w:lang w:val="en-US"/>
        </w:rPr>
        <w:t xml:space="preserve"> WOLFAARDT, A. 2016. The conservation status and priorities for albatrosses and large petrels. Biological Conservation, 201, 169-183.</w:t>
      </w:r>
    </w:p>
    <w:p w14:paraId="502D3900" w14:textId="4EADB50E" w:rsidR="00237FE8" w:rsidRPr="00812758" w:rsidRDefault="00237FE8" w:rsidP="00237FE8">
      <w:pPr>
        <w:pStyle w:val="ACAPnumbered"/>
        <w:numPr>
          <w:ilvl w:val="0"/>
          <w:numId w:val="0"/>
        </w:numPr>
        <w:spacing w:after="160" w:line="360" w:lineRule="auto"/>
        <w:ind w:left="567"/>
        <w:rPr>
          <w:rFonts w:ascii="Times New Roman" w:hAnsi="Times New Roman"/>
          <w:lang w:val="en-US"/>
        </w:rPr>
      </w:pPr>
      <w:r w:rsidRPr="00812758">
        <w:rPr>
          <w:rFonts w:ascii="Times New Roman" w:hAnsi="Times New Roman"/>
          <w:lang w:val="en-US"/>
        </w:rPr>
        <w:t xml:space="preserve">PIOLA, A. R., MATANO, R. P., PALMA, E. D., MÖLLER JR, O. O., </w:t>
      </w:r>
      <w:r w:rsidR="00B03FEB">
        <w:rPr>
          <w:rFonts w:ascii="Times New Roman" w:hAnsi="Times New Roman"/>
          <w:lang w:val="en-US"/>
        </w:rPr>
        <w:t>and</w:t>
      </w:r>
      <w:r w:rsidRPr="00812758">
        <w:rPr>
          <w:rFonts w:ascii="Times New Roman" w:hAnsi="Times New Roman"/>
          <w:lang w:val="en-US"/>
        </w:rPr>
        <w:t xml:space="preserve"> CAMPOS, E. J. 2005. The influence of the Plata River discharge on the western South Atlantic shelf. Geophysical Research Letters, 32(1): L01603.</w:t>
      </w:r>
    </w:p>
    <w:p w14:paraId="2D478E0A" w14:textId="53D970A6" w:rsidR="00922514" w:rsidRPr="00812758" w:rsidRDefault="009170A0" w:rsidP="009170A0">
      <w:pPr>
        <w:pStyle w:val="ACAPnumbered"/>
        <w:numPr>
          <w:ilvl w:val="0"/>
          <w:numId w:val="0"/>
        </w:numPr>
        <w:spacing w:after="160" w:line="360" w:lineRule="auto"/>
        <w:ind w:left="567"/>
        <w:rPr>
          <w:rFonts w:ascii="Times New Roman" w:hAnsi="Times New Roman"/>
          <w:lang w:val="en-US"/>
        </w:rPr>
      </w:pPr>
      <w:r w:rsidRPr="00812758">
        <w:rPr>
          <w:rFonts w:ascii="Times New Roman" w:hAnsi="Times New Roman"/>
          <w:lang w:val="en-US"/>
        </w:rPr>
        <w:t>RYAN, P.G. 1987. The incidence and characteristics of plastic particles ingested by seabirds. Marine Environmental Research, 23, 175–206.</w:t>
      </w:r>
    </w:p>
    <w:p w14:paraId="1197C5B9" w14:textId="5395306C" w:rsidR="0058078F" w:rsidRDefault="0058078F" w:rsidP="00446362">
      <w:pPr>
        <w:pStyle w:val="ACAPnumbered"/>
        <w:numPr>
          <w:ilvl w:val="0"/>
          <w:numId w:val="0"/>
        </w:numPr>
        <w:spacing w:after="160" w:line="360" w:lineRule="auto"/>
        <w:ind w:left="567"/>
        <w:rPr>
          <w:rFonts w:ascii="Times New Roman" w:hAnsi="Times New Roman"/>
          <w:lang w:val="en-US"/>
        </w:rPr>
      </w:pPr>
      <w:r w:rsidRPr="0058078F">
        <w:rPr>
          <w:rFonts w:ascii="Times New Roman" w:hAnsi="Times New Roman"/>
          <w:lang w:val="en-US"/>
        </w:rPr>
        <w:t>SALES, G., GIFFONI, B. B., AND BARATA, P. C. 2008. Incidental catch of sea turtles by the Brazilian pelagic longline fishery. Journal of the Marine Biological Association of the United Kingdom, 88:853–864.</w:t>
      </w:r>
    </w:p>
    <w:p w14:paraId="2D20E44F" w14:textId="233B5AD1" w:rsidR="00922514" w:rsidRPr="00812758" w:rsidRDefault="00922514" w:rsidP="00446362">
      <w:pPr>
        <w:pStyle w:val="ACAPnumbered"/>
        <w:numPr>
          <w:ilvl w:val="0"/>
          <w:numId w:val="0"/>
        </w:numPr>
        <w:spacing w:after="160" w:line="360" w:lineRule="auto"/>
        <w:ind w:left="567"/>
        <w:rPr>
          <w:rFonts w:ascii="Times New Roman" w:hAnsi="Times New Roman"/>
          <w:lang w:val="en-US"/>
        </w:rPr>
      </w:pPr>
      <w:r w:rsidRPr="00812758">
        <w:rPr>
          <w:rFonts w:ascii="Times New Roman" w:hAnsi="Times New Roman"/>
          <w:lang w:val="en-US"/>
        </w:rPr>
        <w:t xml:space="preserve">SEELIGER, U., ODEBRECHT, C. </w:t>
      </w:r>
      <w:r w:rsidR="00B03FEB">
        <w:rPr>
          <w:rFonts w:ascii="Times New Roman" w:hAnsi="Times New Roman"/>
          <w:lang w:val="en-US"/>
        </w:rPr>
        <w:t>and</w:t>
      </w:r>
      <w:r w:rsidRPr="00812758">
        <w:rPr>
          <w:rFonts w:ascii="Times New Roman" w:hAnsi="Times New Roman"/>
          <w:lang w:val="en-US"/>
        </w:rPr>
        <w:t xml:space="preserve"> CASTELLO, J.P. 1998. </w:t>
      </w:r>
      <w:proofErr w:type="spellStart"/>
      <w:r w:rsidRPr="00812758">
        <w:rPr>
          <w:rFonts w:ascii="Times New Roman" w:hAnsi="Times New Roman"/>
          <w:lang w:val="en-US"/>
        </w:rPr>
        <w:t>Os</w:t>
      </w:r>
      <w:proofErr w:type="spellEnd"/>
      <w:r w:rsidRPr="00812758">
        <w:rPr>
          <w:rFonts w:ascii="Times New Roman" w:hAnsi="Times New Roman"/>
          <w:lang w:val="en-US"/>
        </w:rPr>
        <w:t xml:space="preserve"> </w:t>
      </w:r>
      <w:proofErr w:type="spellStart"/>
      <w:r w:rsidRPr="00812758">
        <w:rPr>
          <w:rFonts w:ascii="Times New Roman" w:hAnsi="Times New Roman"/>
          <w:lang w:val="en-US"/>
        </w:rPr>
        <w:t>ecossistemas</w:t>
      </w:r>
      <w:proofErr w:type="spellEnd"/>
      <w:r w:rsidRPr="00812758">
        <w:rPr>
          <w:rFonts w:ascii="Times New Roman" w:hAnsi="Times New Roman"/>
          <w:lang w:val="en-US"/>
        </w:rPr>
        <w:t xml:space="preserve"> </w:t>
      </w:r>
      <w:proofErr w:type="spellStart"/>
      <w:r w:rsidRPr="00812758">
        <w:rPr>
          <w:rFonts w:ascii="Times New Roman" w:hAnsi="Times New Roman"/>
          <w:lang w:val="en-US"/>
        </w:rPr>
        <w:t>costeiros</w:t>
      </w:r>
      <w:proofErr w:type="spellEnd"/>
      <w:r w:rsidRPr="00812758">
        <w:rPr>
          <w:rFonts w:ascii="Times New Roman" w:hAnsi="Times New Roman"/>
          <w:lang w:val="en-US"/>
        </w:rPr>
        <w:t xml:space="preserve"> e </w:t>
      </w:r>
      <w:proofErr w:type="spellStart"/>
      <w:r w:rsidRPr="00812758">
        <w:rPr>
          <w:rFonts w:ascii="Times New Roman" w:hAnsi="Times New Roman"/>
          <w:lang w:val="en-US"/>
        </w:rPr>
        <w:t>marinhos</w:t>
      </w:r>
      <w:proofErr w:type="spellEnd"/>
      <w:r w:rsidRPr="00812758">
        <w:rPr>
          <w:rFonts w:ascii="Times New Roman" w:hAnsi="Times New Roman"/>
          <w:lang w:val="en-US"/>
        </w:rPr>
        <w:t xml:space="preserve"> do </w:t>
      </w:r>
      <w:proofErr w:type="spellStart"/>
      <w:r w:rsidRPr="00812758">
        <w:rPr>
          <w:rFonts w:ascii="Times New Roman" w:hAnsi="Times New Roman"/>
          <w:lang w:val="en-US"/>
        </w:rPr>
        <w:t>extremo</w:t>
      </w:r>
      <w:proofErr w:type="spellEnd"/>
      <w:r w:rsidRPr="00812758">
        <w:rPr>
          <w:rFonts w:ascii="Times New Roman" w:hAnsi="Times New Roman"/>
          <w:lang w:val="en-US"/>
        </w:rPr>
        <w:t xml:space="preserve"> </w:t>
      </w:r>
      <w:proofErr w:type="spellStart"/>
      <w:r w:rsidRPr="00812758">
        <w:rPr>
          <w:rFonts w:ascii="Times New Roman" w:hAnsi="Times New Roman"/>
          <w:lang w:val="en-US"/>
        </w:rPr>
        <w:t>sul</w:t>
      </w:r>
      <w:proofErr w:type="spellEnd"/>
      <w:r w:rsidRPr="00812758">
        <w:rPr>
          <w:rFonts w:ascii="Times New Roman" w:hAnsi="Times New Roman"/>
          <w:lang w:val="en-US"/>
        </w:rPr>
        <w:t xml:space="preserve"> do </w:t>
      </w:r>
      <w:proofErr w:type="spellStart"/>
      <w:r w:rsidRPr="00812758">
        <w:rPr>
          <w:rFonts w:ascii="Times New Roman" w:hAnsi="Times New Roman"/>
          <w:lang w:val="en-US"/>
        </w:rPr>
        <w:t>Brasil</w:t>
      </w:r>
      <w:proofErr w:type="spellEnd"/>
      <w:r w:rsidRPr="00812758">
        <w:rPr>
          <w:rFonts w:ascii="Times New Roman" w:hAnsi="Times New Roman"/>
          <w:lang w:val="en-US"/>
        </w:rPr>
        <w:t xml:space="preserve"> </w:t>
      </w:r>
      <w:proofErr w:type="spellStart"/>
      <w:r w:rsidRPr="00812758">
        <w:rPr>
          <w:rFonts w:ascii="Times New Roman" w:hAnsi="Times New Roman"/>
          <w:lang w:val="en-US"/>
        </w:rPr>
        <w:t>Ecoscientia</w:t>
      </w:r>
      <w:proofErr w:type="spellEnd"/>
      <w:r w:rsidRPr="00812758">
        <w:rPr>
          <w:rFonts w:ascii="Times New Roman" w:hAnsi="Times New Roman"/>
          <w:lang w:val="en-US"/>
        </w:rPr>
        <w:t xml:space="preserve">, 396p.  </w:t>
      </w:r>
    </w:p>
    <w:p w14:paraId="74964BAE" w14:textId="25ACC787" w:rsidR="009170A0" w:rsidRPr="00812758" w:rsidRDefault="00A27BCF" w:rsidP="00A27BCF">
      <w:pPr>
        <w:pStyle w:val="ACAPnumbered"/>
        <w:numPr>
          <w:ilvl w:val="0"/>
          <w:numId w:val="0"/>
        </w:numPr>
        <w:spacing w:after="160" w:line="360" w:lineRule="auto"/>
        <w:ind w:left="567"/>
        <w:rPr>
          <w:rFonts w:ascii="Times New Roman" w:hAnsi="Times New Roman"/>
          <w:lang w:val="en-US"/>
        </w:rPr>
      </w:pPr>
      <w:r w:rsidRPr="00812758">
        <w:rPr>
          <w:rFonts w:ascii="Times New Roman" w:hAnsi="Times New Roman"/>
          <w:lang w:val="en-US"/>
        </w:rPr>
        <w:t xml:space="preserve">TAVARES DC, MOURA JF DE, MERICO A </w:t>
      </w:r>
      <w:r w:rsidR="00B03FEB">
        <w:rPr>
          <w:rFonts w:ascii="Times New Roman" w:hAnsi="Times New Roman"/>
          <w:lang w:val="en-US"/>
        </w:rPr>
        <w:t>and</w:t>
      </w:r>
      <w:r w:rsidRPr="00812758">
        <w:rPr>
          <w:rFonts w:ascii="Times New Roman" w:hAnsi="Times New Roman"/>
          <w:lang w:val="en-US"/>
        </w:rPr>
        <w:t xml:space="preserve"> SICILIANO S. 2017. Incidence of marine debris in seabirds feeding at different water depths. Marine Pollution Bulletin.</w:t>
      </w:r>
    </w:p>
    <w:p w14:paraId="1D8F41F1" w14:textId="0F88D16F" w:rsidR="00A27BCF" w:rsidRPr="00812758" w:rsidRDefault="00E756B1" w:rsidP="00E756B1">
      <w:pPr>
        <w:pStyle w:val="ACAPnumbered"/>
        <w:numPr>
          <w:ilvl w:val="0"/>
          <w:numId w:val="0"/>
        </w:numPr>
        <w:spacing w:line="360" w:lineRule="auto"/>
        <w:ind w:left="567"/>
        <w:rPr>
          <w:rFonts w:ascii="Times New Roman" w:hAnsi="Times New Roman"/>
          <w:lang w:val="en-US"/>
        </w:rPr>
      </w:pPr>
      <w:r w:rsidRPr="00812758">
        <w:rPr>
          <w:rFonts w:ascii="Times New Roman" w:hAnsi="Times New Roman"/>
          <w:lang w:val="en-US"/>
        </w:rPr>
        <w:t xml:space="preserve">TUCK, G. N, R. A. PHILLIPS, C. SMALL, R. B. THOMSON, N. L. KLAER1, F. TAYLOR, R. M. WANLESS </w:t>
      </w:r>
      <w:r w:rsidR="00B03FEB">
        <w:rPr>
          <w:rFonts w:ascii="Times New Roman" w:hAnsi="Times New Roman"/>
          <w:lang w:val="en-US"/>
        </w:rPr>
        <w:t>and</w:t>
      </w:r>
      <w:r w:rsidRPr="00812758">
        <w:rPr>
          <w:rFonts w:ascii="Times New Roman" w:hAnsi="Times New Roman"/>
          <w:lang w:val="en-US"/>
        </w:rPr>
        <w:t xml:space="preserve"> H. ARRIZABALAGA. 2011. An assessment of seabird–ﬁshery interactions in the Atlantic Ocean ICES Journal of Marine Science, 68(8), 1628–1637</w:t>
      </w:r>
    </w:p>
    <w:p w14:paraId="129E689D" w14:textId="77777777" w:rsidR="00EF2CD7" w:rsidRPr="00812758" w:rsidRDefault="00EF2CD7" w:rsidP="009170A0">
      <w:pPr>
        <w:pStyle w:val="ACAPnumbered"/>
        <w:numPr>
          <w:ilvl w:val="0"/>
          <w:numId w:val="0"/>
        </w:numPr>
        <w:spacing w:after="160" w:line="360" w:lineRule="auto"/>
        <w:ind w:left="567"/>
        <w:rPr>
          <w:rFonts w:ascii="Times New Roman" w:hAnsi="Times New Roman"/>
          <w:lang w:val="en-US"/>
        </w:rPr>
      </w:pPr>
    </w:p>
    <w:p w14:paraId="61E379E6" w14:textId="30D6051F" w:rsidR="00842308" w:rsidRPr="00812758" w:rsidRDefault="009170A0" w:rsidP="009170A0">
      <w:pPr>
        <w:pStyle w:val="ACAPnumbered"/>
        <w:numPr>
          <w:ilvl w:val="0"/>
          <w:numId w:val="0"/>
        </w:numPr>
        <w:spacing w:after="160" w:line="360" w:lineRule="auto"/>
        <w:ind w:left="567"/>
        <w:rPr>
          <w:rFonts w:ascii="Times New Roman" w:hAnsi="Times New Roman"/>
          <w:lang w:val="en-US"/>
        </w:rPr>
      </w:pPr>
      <w:r w:rsidRPr="00812758">
        <w:rPr>
          <w:rFonts w:ascii="Times New Roman" w:hAnsi="Times New Roman"/>
          <w:lang w:val="en-US"/>
        </w:rPr>
        <w:t xml:space="preserve">UNEP. 2016. Marine plastic debris and </w:t>
      </w:r>
      <w:proofErr w:type="spellStart"/>
      <w:r w:rsidRPr="00812758">
        <w:rPr>
          <w:rFonts w:ascii="Times New Roman" w:hAnsi="Times New Roman"/>
          <w:lang w:val="en-US"/>
        </w:rPr>
        <w:t>microplastics</w:t>
      </w:r>
      <w:proofErr w:type="spellEnd"/>
      <w:r w:rsidRPr="00812758">
        <w:rPr>
          <w:rFonts w:ascii="Times New Roman" w:hAnsi="Times New Roman"/>
          <w:lang w:val="en-US"/>
        </w:rPr>
        <w:t>.</w:t>
      </w:r>
    </w:p>
    <w:p w14:paraId="3838CD00" w14:textId="77777777" w:rsidR="009170A0" w:rsidRPr="00812758" w:rsidRDefault="009170A0" w:rsidP="009170A0">
      <w:pPr>
        <w:pStyle w:val="ACAPnumbered"/>
        <w:numPr>
          <w:ilvl w:val="0"/>
          <w:numId w:val="0"/>
        </w:numPr>
        <w:spacing w:after="160" w:line="360" w:lineRule="auto"/>
        <w:ind w:left="567"/>
        <w:rPr>
          <w:rFonts w:ascii="Times New Roman" w:hAnsi="Times New Roman"/>
          <w:lang w:val="en-US"/>
        </w:rPr>
      </w:pPr>
    </w:p>
    <w:p w14:paraId="6EC8462B" w14:textId="734A22B8" w:rsidR="00842308" w:rsidRPr="00812758" w:rsidRDefault="00842308" w:rsidP="00446362">
      <w:pPr>
        <w:pStyle w:val="ACAPnumbered"/>
        <w:numPr>
          <w:ilvl w:val="0"/>
          <w:numId w:val="0"/>
        </w:numPr>
        <w:spacing w:after="160" w:line="360" w:lineRule="auto"/>
        <w:ind w:left="567"/>
        <w:rPr>
          <w:rFonts w:ascii="Times New Roman" w:hAnsi="Times New Roman"/>
          <w:lang w:val="en-US"/>
        </w:rPr>
      </w:pPr>
      <w:r w:rsidRPr="00812758">
        <w:rPr>
          <w:rFonts w:ascii="Times New Roman" w:hAnsi="Times New Roman"/>
          <w:lang w:val="en-US"/>
        </w:rPr>
        <w:t xml:space="preserve">WEIMERSKIRCH, H., </w:t>
      </w:r>
      <w:r w:rsidR="00B03FEB">
        <w:rPr>
          <w:rFonts w:ascii="Times New Roman" w:hAnsi="Times New Roman"/>
          <w:lang w:val="en-US"/>
        </w:rPr>
        <w:t>and</w:t>
      </w:r>
      <w:r w:rsidRPr="00812758">
        <w:rPr>
          <w:rFonts w:ascii="Times New Roman" w:hAnsi="Times New Roman"/>
          <w:lang w:val="en-US"/>
        </w:rPr>
        <w:t xml:space="preserve"> JOUVENTIN, P. 1987. Population dynamics of the wandering albatross, </w:t>
      </w:r>
      <w:proofErr w:type="spellStart"/>
      <w:r w:rsidRPr="00812758">
        <w:rPr>
          <w:rFonts w:ascii="Times New Roman" w:hAnsi="Times New Roman"/>
          <w:i/>
          <w:lang w:val="en-US"/>
        </w:rPr>
        <w:t>Diomedea</w:t>
      </w:r>
      <w:proofErr w:type="spellEnd"/>
      <w:r w:rsidRPr="00812758">
        <w:rPr>
          <w:rFonts w:ascii="Times New Roman" w:hAnsi="Times New Roman"/>
          <w:i/>
          <w:lang w:val="en-US"/>
        </w:rPr>
        <w:t xml:space="preserve"> </w:t>
      </w:r>
      <w:proofErr w:type="spellStart"/>
      <w:r w:rsidRPr="00812758">
        <w:rPr>
          <w:rFonts w:ascii="Times New Roman" w:hAnsi="Times New Roman"/>
          <w:i/>
          <w:lang w:val="en-US"/>
        </w:rPr>
        <w:t>exulans</w:t>
      </w:r>
      <w:proofErr w:type="spellEnd"/>
      <w:r w:rsidRPr="00812758">
        <w:rPr>
          <w:rFonts w:ascii="Times New Roman" w:hAnsi="Times New Roman"/>
          <w:lang w:val="en-US"/>
        </w:rPr>
        <w:t xml:space="preserve">, of the Crozet Islands: causes and consequences of the population decline. </w:t>
      </w:r>
      <w:proofErr w:type="spellStart"/>
      <w:r w:rsidRPr="00812758">
        <w:rPr>
          <w:rFonts w:ascii="Times New Roman" w:hAnsi="Times New Roman"/>
          <w:lang w:val="en-US"/>
        </w:rPr>
        <w:t>Oikos</w:t>
      </w:r>
      <w:proofErr w:type="spellEnd"/>
      <w:r w:rsidRPr="00812758">
        <w:rPr>
          <w:rFonts w:ascii="Times New Roman" w:hAnsi="Times New Roman"/>
          <w:lang w:val="en-US"/>
        </w:rPr>
        <w:t>, 49: 315–322.</w:t>
      </w:r>
    </w:p>
    <w:p w14:paraId="1438C2C1" w14:textId="77777777" w:rsidR="00922514" w:rsidRPr="00812758" w:rsidRDefault="00922514" w:rsidP="00446362">
      <w:pPr>
        <w:pStyle w:val="ACAPnumbered"/>
        <w:numPr>
          <w:ilvl w:val="0"/>
          <w:numId w:val="0"/>
        </w:numPr>
        <w:spacing w:after="160" w:line="360" w:lineRule="auto"/>
        <w:rPr>
          <w:rFonts w:ascii="Times New Roman" w:hAnsi="Times New Roman"/>
          <w:lang w:val="en-US"/>
        </w:rPr>
      </w:pPr>
    </w:p>
    <w:p w14:paraId="60942593" w14:textId="77777777" w:rsidR="00922514" w:rsidRPr="00812758" w:rsidRDefault="00922514" w:rsidP="00446362">
      <w:pPr>
        <w:pStyle w:val="ACAPnumbered"/>
        <w:numPr>
          <w:ilvl w:val="0"/>
          <w:numId w:val="0"/>
        </w:numPr>
        <w:spacing w:after="160" w:line="360" w:lineRule="auto"/>
        <w:ind w:left="567"/>
        <w:rPr>
          <w:rFonts w:ascii="Times New Roman" w:hAnsi="Times New Roman"/>
          <w:lang w:val="en-US"/>
        </w:rPr>
      </w:pPr>
      <w:r w:rsidRPr="00812758">
        <w:rPr>
          <w:rFonts w:ascii="Times New Roman" w:hAnsi="Times New Roman"/>
          <w:lang w:val="en-US"/>
        </w:rPr>
        <w:t xml:space="preserve">WIESE, F. K. 2002. Estimation and impacts of seabird mortality from chronic marine oil pollution off the coast of Newfoundland. Dissertation, Department of Biology, Memorial University of Newfoundland, St. John’s, Newfoundland, Canada. </w:t>
      </w:r>
    </w:p>
    <w:p w14:paraId="2E7272D6" w14:textId="77777777" w:rsidR="00922514" w:rsidRPr="00812758" w:rsidRDefault="00922514" w:rsidP="00446362">
      <w:pPr>
        <w:pStyle w:val="ACAPnumbered"/>
        <w:numPr>
          <w:ilvl w:val="0"/>
          <w:numId w:val="0"/>
        </w:numPr>
        <w:spacing w:after="160" w:line="360" w:lineRule="auto"/>
        <w:ind w:left="567"/>
        <w:rPr>
          <w:rFonts w:ascii="Times New Roman" w:hAnsi="Times New Roman"/>
          <w:lang w:val="en-US"/>
        </w:rPr>
      </w:pPr>
    </w:p>
    <w:p w14:paraId="77AC4DEF" w14:textId="1BD023D6" w:rsidR="00922514" w:rsidRPr="00812758" w:rsidRDefault="00922514" w:rsidP="00446362">
      <w:pPr>
        <w:pStyle w:val="ACAPnumbered"/>
        <w:numPr>
          <w:ilvl w:val="0"/>
          <w:numId w:val="0"/>
        </w:numPr>
        <w:spacing w:after="160" w:line="360" w:lineRule="auto"/>
        <w:ind w:left="567"/>
        <w:rPr>
          <w:rFonts w:ascii="Times New Roman" w:hAnsi="Times New Roman"/>
          <w:lang w:val="en-US"/>
        </w:rPr>
      </w:pPr>
      <w:r w:rsidRPr="00812758">
        <w:rPr>
          <w:rFonts w:ascii="Times New Roman" w:hAnsi="Times New Roman"/>
          <w:lang w:val="en-US"/>
        </w:rPr>
        <w:lastRenderedPageBreak/>
        <w:t xml:space="preserve">WIESE, F.K., ROBERTSON, G.J. </w:t>
      </w:r>
      <w:r w:rsidR="00B03FEB">
        <w:rPr>
          <w:rFonts w:ascii="Times New Roman" w:hAnsi="Times New Roman"/>
          <w:lang w:val="en-US"/>
        </w:rPr>
        <w:t>and</w:t>
      </w:r>
      <w:r w:rsidRPr="00812758">
        <w:rPr>
          <w:rFonts w:ascii="Times New Roman" w:hAnsi="Times New Roman"/>
          <w:lang w:val="en-US"/>
        </w:rPr>
        <w:t xml:space="preserve"> GASTON, A.J. 2004. Impacts of chronic marine oil pollution and the </w:t>
      </w:r>
      <w:proofErr w:type="spellStart"/>
      <w:r w:rsidRPr="00812758">
        <w:rPr>
          <w:rFonts w:ascii="Times New Roman" w:hAnsi="Times New Roman"/>
          <w:lang w:val="en-US"/>
        </w:rPr>
        <w:t>murre</w:t>
      </w:r>
      <w:proofErr w:type="spellEnd"/>
      <w:r w:rsidRPr="00812758">
        <w:rPr>
          <w:rFonts w:ascii="Times New Roman" w:hAnsi="Times New Roman"/>
          <w:lang w:val="en-US"/>
        </w:rPr>
        <w:t xml:space="preserve"> hunt in Newfoundland on Thick-billed </w:t>
      </w:r>
      <w:proofErr w:type="spellStart"/>
      <w:r w:rsidRPr="00812758">
        <w:rPr>
          <w:rFonts w:ascii="Times New Roman" w:hAnsi="Times New Roman"/>
          <w:lang w:val="en-US"/>
        </w:rPr>
        <w:t>Murre</w:t>
      </w:r>
      <w:proofErr w:type="spellEnd"/>
      <w:r w:rsidRPr="00812758">
        <w:rPr>
          <w:rFonts w:ascii="Times New Roman" w:hAnsi="Times New Roman"/>
          <w:lang w:val="en-US"/>
        </w:rPr>
        <w:t xml:space="preserve"> populations in the Eastern Canadian Arctic. Biological Conservation 116: 205–216. </w:t>
      </w:r>
    </w:p>
    <w:p w14:paraId="5A6F8F03" w14:textId="407118A2" w:rsidR="00922514" w:rsidRPr="00812758" w:rsidRDefault="00922514" w:rsidP="00446362">
      <w:pPr>
        <w:pStyle w:val="ACAPnumbered"/>
        <w:numPr>
          <w:ilvl w:val="0"/>
          <w:numId w:val="0"/>
        </w:numPr>
        <w:spacing w:after="160" w:line="360" w:lineRule="auto"/>
        <w:ind w:left="567"/>
        <w:rPr>
          <w:rFonts w:ascii="Times New Roman" w:hAnsi="Times New Roman"/>
          <w:lang w:val="en-US"/>
        </w:rPr>
      </w:pPr>
      <w:r w:rsidRPr="00812758">
        <w:rPr>
          <w:rFonts w:ascii="Times New Roman" w:hAnsi="Times New Roman"/>
          <w:lang w:val="en-US"/>
        </w:rPr>
        <w:t xml:space="preserve">ŽYDELIS, R., MINDAUGAS, D. </w:t>
      </w:r>
      <w:r w:rsidR="00B03FEB">
        <w:rPr>
          <w:rFonts w:ascii="Times New Roman" w:hAnsi="Times New Roman"/>
          <w:lang w:val="en-US"/>
        </w:rPr>
        <w:t>and</w:t>
      </w:r>
      <w:r w:rsidRPr="00812758">
        <w:rPr>
          <w:rFonts w:ascii="Times New Roman" w:hAnsi="Times New Roman"/>
          <w:lang w:val="en-US"/>
        </w:rPr>
        <w:t xml:space="preserve"> VAITKUS, G. 2006. Beached bird surveys in Lithuania reflect marine oil pollution and bird mortality in fishing nets. </w:t>
      </w:r>
      <w:r w:rsidR="0064291D" w:rsidRPr="00812758">
        <w:rPr>
          <w:rFonts w:ascii="Times New Roman" w:hAnsi="Times New Roman"/>
          <w:lang w:val="en-US"/>
        </w:rPr>
        <w:t>Marine Ornithology 34: 161–166.</w:t>
      </w:r>
    </w:p>
    <w:p w14:paraId="04CE5AD5" w14:textId="77777777" w:rsidR="00922514" w:rsidRPr="00812758" w:rsidRDefault="00922514" w:rsidP="00446362">
      <w:pPr>
        <w:spacing w:line="360" w:lineRule="auto"/>
        <w:jc w:val="both"/>
        <w:rPr>
          <w:rFonts w:ascii="Times New Roman" w:hAnsi="Times New Roman" w:cs="Times New Roman"/>
          <w:lang w:val="en-US"/>
        </w:rPr>
      </w:pPr>
    </w:p>
    <w:p w14:paraId="7B7F50B4" w14:textId="77777777" w:rsidR="007C24FB" w:rsidRPr="00812758" w:rsidRDefault="007C24FB">
      <w:pPr>
        <w:rPr>
          <w:lang w:val="en-US"/>
        </w:rPr>
      </w:pPr>
      <w:r w:rsidRPr="00812758">
        <w:rPr>
          <w:lang w:val="en-US"/>
        </w:rPr>
        <w:br w:type="page"/>
      </w:r>
    </w:p>
    <w:p w14:paraId="5E47F37D" w14:textId="3D862960" w:rsidR="007C24FB" w:rsidRPr="00812758" w:rsidRDefault="007C24FB" w:rsidP="00446362">
      <w:pPr>
        <w:spacing w:line="360" w:lineRule="auto"/>
        <w:jc w:val="both"/>
        <w:rPr>
          <w:lang w:val="en-US"/>
        </w:rPr>
      </w:pPr>
      <w:r w:rsidRPr="00812758">
        <w:rPr>
          <w:lang w:val="en-US"/>
        </w:rPr>
        <w:lastRenderedPageBreak/>
        <w:t>ANNEX</w:t>
      </w:r>
    </w:p>
    <w:p w14:paraId="7095FAE4" w14:textId="6C2071E3" w:rsidR="00D32DBE" w:rsidRPr="00812758" w:rsidRDefault="00D32DBE" w:rsidP="00D32DBE">
      <w:pPr>
        <w:rPr>
          <w:lang w:val="en-US"/>
        </w:rPr>
      </w:pPr>
      <w:r w:rsidRPr="00812758">
        <w:rPr>
          <w:lang w:val="en-US"/>
        </w:rPr>
        <w:t xml:space="preserve">Table 1. </w:t>
      </w:r>
      <w:r w:rsidR="00D37677" w:rsidRPr="00812758">
        <w:rPr>
          <w:lang w:val="en-US"/>
        </w:rPr>
        <w:t xml:space="preserve">Procellariiformes species and number of individuals stranded during regular beach surveys </w:t>
      </w:r>
      <w:r w:rsidR="00D37677" w:rsidRPr="00812758">
        <w:rPr>
          <w:rFonts w:eastAsia="Times New Roman" w:cstheme="minorHAnsi"/>
          <w:sz w:val="24"/>
          <w:szCs w:val="24"/>
          <w:lang w:val="en-US"/>
        </w:rPr>
        <w:t xml:space="preserve">from August 2015 to October 2017 </w:t>
      </w:r>
      <w:r w:rsidR="00D37677" w:rsidRPr="00812758">
        <w:rPr>
          <w:lang w:val="en-US"/>
        </w:rPr>
        <w:t>on Southern Brazilian coast.</w:t>
      </w:r>
    </w:p>
    <w:tbl>
      <w:tblPr>
        <w:tblStyle w:val="TabeladeGrade31"/>
        <w:tblW w:w="6663" w:type="dxa"/>
        <w:jc w:val="center"/>
        <w:tblLook w:val="04A0" w:firstRow="1" w:lastRow="0" w:firstColumn="1" w:lastColumn="0" w:noHBand="0" w:noVBand="1"/>
      </w:tblPr>
      <w:tblGrid>
        <w:gridCol w:w="3460"/>
        <w:gridCol w:w="960"/>
        <w:gridCol w:w="960"/>
        <w:gridCol w:w="1283"/>
      </w:tblGrid>
      <w:tr w:rsidR="00D32DBE" w:rsidRPr="00812758" w14:paraId="3E01D3A1" w14:textId="77777777" w:rsidTr="00860967">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100" w:firstRow="0" w:lastRow="0" w:firstColumn="1" w:lastColumn="0" w:oddVBand="0" w:evenVBand="0" w:oddHBand="0" w:evenHBand="0" w:firstRowFirstColumn="1" w:firstRowLastColumn="0" w:lastRowFirstColumn="0" w:lastRowLastColumn="0"/>
            <w:tcW w:w="3460" w:type="dxa"/>
            <w:tcBorders>
              <w:bottom w:val="single" w:sz="12" w:space="0" w:color="auto"/>
            </w:tcBorders>
            <w:noWrap/>
            <w:hideMark/>
          </w:tcPr>
          <w:p w14:paraId="44C6F457" w14:textId="77777777" w:rsidR="00D32DBE" w:rsidRPr="00812758" w:rsidRDefault="00D32DBE" w:rsidP="00860967">
            <w:pPr>
              <w:jc w:val="center"/>
              <w:rPr>
                <w:rFonts w:eastAsia="Times New Roman" w:cs="Calibri"/>
                <w:bCs w:val="0"/>
                <w:i w:val="0"/>
                <w:color w:val="000000"/>
                <w:sz w:val="24"/>
                <w:szCs w:val="28"/>
                <w:lang w:val="en-US" w:eastAsia="pt-BR"/>
              </w:rPr>
            </w:pPr>
            <w:r w:rsidRPr="00812758">
              <w:rPr>
                <w:rFonts w:eastAsia="Times New Roman" w:cs="Calibri"/>
                <w:color w:val="000000"/>
                <w:sz w:val="24"/>
                <w:szCs w:val="28"/>
                <w:lang w:val="en-US" w:eastAsia="pt-BR"/>
              </w:rPr>
              <w:t>Species</w:t>
            </w:r>
          </w:p>
        </w:tc>
        <w:tc>
          <w:tcPr>
            <w:tcW w:w="960" w:type="dxa"/>
            <w:tcBorders>
              <w:bottom w:val="single" w:sz="12" w:space="0" w:color="auto"/>
            </w:tcBorders>
            <w:noWrap/>
            <w:hideMark/>
          </w:tcPr>
          <w:p w14:paraId="1F987CA8" w14:textId="77777777" w:rsidR="00D32DBE" w:rsidRPr="00812758" w:rsidRDefault="00D32DBE" w:rsidP="00860967">
            <w:pPr>
              <w:jc w:val="center"/>
              <w:cnfStyle w:val="100000000000" w:firstRow="1" w:lastRow="0" w:firstColumn="0" w:lastColumn="0" w:oddVBand="0" w:evenVBand="0" w:oddHBand="0" w:evenHBand="0" w:firstRowFirstColumn="0" w:firstRowLastColumn="0" w:lastRowFirstColumn="0" w:lastRowLastColumn="0"/>
              <w:rPr>
                <w:rFonts w:eastAsia="Times New Roman" w:cs="Calibri"/>
                <w:bCs w:val="0"/>
                <w:color w:val="000000"/>
                <w:sz w:val="24"/>
                <w:szCs w:val="28"/>
                <w:lang w:val="en-US" w:eastAsia="pt-BR"/>
              </w:rPr>
            </w:pPr>
            <w:r w:rsidRPr="00812758">
              <w:rPr>
                <w:rFonts w:eastAsia="Times New Roman" w:cs="Calibri"/>
                <w:bCs w:val="0"/>
                <w:color w:val="000000"/>
                <w:sz w:val="24"/>
                <w:szCs w:val="28"/>
                <w:lang w:val="en-US" w:eastAsia="pt-BR"/>
              </w:rPr>
              <w:t>Dead</w:t>
            </w:r>
          </w:p>
        </w:tc>
        <w:tc>
          <w:tcPr>
            <w:tcW w:w="960" w:type="dxa"/>
            <w:tcBorders>
              <w:bottom w:val="single" w:sz="12" w:space="0" w:color="auto"/>
            </w:tcBorders>
            <w:noWrap/>
            <w:hideMark/>
          </w:tcPr>
          <w:p w14:paraId="37F304B6" w14:textId="77777777" w:rsidR="00D32DBE" w:rsidRPr="00812758" w:rsidRDefault="00D32DBE" w:rsidP="00860967">
            <w:pPr>
              <w:jc w:val="center"/>
              <w:cnfStyle w:val="100000000000" w:firstRow="1" w:lastRow="0" w:firstColumn="0" w:lastColumn="0" w:oddVBand="0" w:evenVBand="0" w:oddHBand="0" w:evenHBand="0" w:firstRowFirstColumn="0" w:firstRowLastColumn="0" w:lastRowFirstColumn="0" w:lastRowLastColumn="0"/>
              <w:rPr>
                <w:rFonts w:eastAsia="Times New Roman" w:cs="Calibri"/>
                <w:bCs w:val="0"/>
                <w:color w:val="000000"/>
                <w:sz w:val="24"/>
                <w:szCs w:val="28"/>
                <w:lang w:val="en-US" w:eastAsia="pt-BR"/>
              </w:rPr>
            </w:pPr>
            <w:r w:rsidRPr="00812758">
              <w:rPr>
                <w:rFonts w:eastAsia="Times New Roman" w:cs="Calibri"/>
                <w:bCs w:val="0"/>
                <w:color w:val="000000"/>
                <w:sz w:val="24"/>
                <w:szCs w:val="28"/>
                <w:lang w:val="en-US" w:eastAsia="pt-BR"/>
              </w:rPr>
              <w:t>Alive</w:t>
            </w:r>
          </w:p>
        </w:tc>
        <w:tc>
          <w:tcPr>
            <w:tcW w:w="1283" w:type="dxa"/>
            <w:tcBorders>
              <w:bottom w:val="single" w:sz="12" w:space="0" w:color="auto"/>
            </w:tcBorders>
            <w:noWrap/>
            <w:hideMark/>
          </w:tcPr>
          <w:p w14:paraId="01087F21" w14:textId="77777777" w:rsidR="00D32DBE" w:rsidRPr="00812758" w:rsidRDefault="00D32DBE" w:rsidP="00860967">
            <w:pPr>
              <w:jc w:val="center"/>
              <w:cnfStyle w:val="100000000000" w:firstRow="1" w:lastRow="0" w:firstColumn="0" w:lastColumn="0" w:oddVBand="0" w:evenVBand="0" w:oddHBand="0" w:evenHBand="0" w:firstRowFirstColumn="0" w:firstRowLastColumn="0" w:lastRowFirstColumn="0" w:lastRowLastColumn="0"/>
              <w:rPr>
                <w:rFonts w:eastAsia="Times New Roman" w:cs="Calibri"/>
                <w:bCs w:val="0"/>
                <w:color w:val="000000"/>
                <w:sz w:val="24"/>
                <w:szCs w:val="28"/>
                <w:lang w:val="en-US" w:eastAsia="pt-BR"/>
              </w:rPr>
            </w:pPr>
            <w:r w:rsidRPr="00812758">
              <w:rPr>
                <w:rFonts w:eastAsia="Times New Roman" w:cs="Calibri"/>
                <w:bCs w:val="0"/>
                <w:color w:val="000000"/>
                <w:sz w:val="24"/>
                <w:szCs w:val="28"/>
                <w:lang w:val="en-US" w:eastAsia="pt-BR"/>
              </w:rPr>
              <w:t>Total</w:t>
            </w:r>
          </w:p>
        </w:tc>
      </w:tr>
      <w:tr w:rsidR="00D32DBE" w:rsidRPr="00812758" w14:paraId="283CCF42" w14:textId="77777777" w:rsidTr="00860967">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460" w:type="dxa"/>
            <w:tcBorders>
              <w:top w:val="single" w:sz="12" w:space="0" w:color="auto"/>
              <w:bottom w:val="single" w:sz="4" w:space="0" w:color="auto"/>
            </w:tcBorders>
            <w:noWrap/>
            <w:hideMark/>
          </w:tcPr>
          <w:p w14:paraId="67209BA2" w14:textId="77777777" w:rsidR="00D32DBE" w:rsidRPr="00812758" w:rsidRDefault="00D32DBE" w:rsidP="00860967">
            <w:pPr>
              <w:jc w:val="left"/>
              <w:rPr>
                <w:rFonts w:eastAsia="Times New Roman" w:cs="Calibri"/>
                <w:b/>
                <w:bCs/>
                <w:i w:val="0"/>
                <w:color w:val="000000"/>
                <w:lang w:val="en-US" w:eastAsia="pt-BR"/>
              </w:rPr>
            </w:pPr>
            <w:r w:rsidRPr="00812758">
              <w:rPr>
                <w:rFonts w:eastAsia="Times New Roman" w:cs="Calibri"/>
                <w:b/>
                <w:bCs/>
                <w:color w:val="000000"/>
                <w:lang w:val="en-US" w:eastAsia="pt-BR"/>
              </w:rPr>
              <w:t>Procellariiformes</w:t>
            </w:r>
          </w:p>
        </w:tc>
        <w:tc>
          <w:tcPr>
            <w:tcW w:w="960" w:type="dxa"/>
            <w:tcBorders>
              <w:top w:val="single" w:sz="12" w:space="0" w:color="auto"/>
              <w:bottom w:val="single" w:sz="4" w:space="0" w:color="auto"/>
            </w:tcBorders>
            <w:noWrap/>
            <w:hideMark/>
          </w:tcPr>
          <w:p w14:paraId="68FF7A7A" w14:textId="77777777" w:rsidR="00D32DBE" w:rsidRPr="00812758" w:rsidRDefault="00D32DBE" w:rsidP="00860967">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000000"/>
                <w:lang w:val="en-US" w:eastAsia="pt-BR"/>
              </w:rPr>
            </w:pPr>
            <w:r w:rsidRPr="00812758">
              <w:rPr>
                <w:rFonts w:eastAsia="Times New Roman" w:cs="Calibri"/>
                <w:b/>
                <w:bCs/>
                <w:color w:val="000000"/>
                <w:lang w:val="en-US" w:eastAsia="pt-BR"/>
              </w:rPr>
              <w:t>3478</w:t>
            </w:r>
          </w:p>
        </w:tc>
        <w:tc>
          <w:tcPr>
            <w:tcW w:w="960" w:type="dxa"/>
            <w:tcBorders>
              <w:top w:val="single" w:sz="12" w:space="0" w:color="auto"/>
              <w:bottom w:val="single" w:sz="4" w:space="0" w:color="auto"/>
            </w:tcBorders>
            <w:noWrap/>
            <w:hideMark/>
          </w:tcPr>
          <w:p w14:paraId="2C0A985A" w14:textId="77777777" w:rsidR="00D32DBE" w:rsidRPr="00812758" w:rsidRDefault="00D32DBE" w:rsidP="00860967">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000000"/>
                <w:lang w:val="en-US" w:eastAsia="pt-BR"/>
              </w:rPr>
            </w:pPr>
            <w:r w:rsidRPr="00812758">
              <w:rPr>
                <w:rFonts w:eastAsia="Times New Roman" w:cs="Calibri"/>
                <w:b/>
                <w:bCs/>
                <w:color w:val="000000"/>
                <w:lang w:val="en-US" w:eastAsia="pt-BR"/>
              </w:rPr>
              <w:t>163</w:t>
            </w:r>
          </w:p>
        </w:tc>
        <w:tc>
          <w:tcPr>
            <w:tcW w:w="1283" w:type="dxa"/>
            <w:tcBorders>
              <w:top w:val="single" w:sz="12" w:space="0" w:color="auto"/>
              <w:bottom w:val="single" w:sz="4" w:space="0" w:color="auto"/>
            </w:tcBorders>
            <w:noWrap/>
            <w:hideMark/>
          </w:tcPr>
          <w:p w14:paraId="2D837C1A" w14:textId="77777777" w:rsidR="00D32DBE" w:rsidRPr="00812758" w:rsidRDefault="00D32DBE" w:rsidP="00860967">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000000"/>
                <w:lang w:val="en-US" w:eastAsia="pt-BR"/>
              </w:rPr>
            </w:pPr>
            <w:r w:rsidRPr="00812758">
              <w:rPr>
                <w:rFonts w:eastAsia="Times New Roman" w:cs="Calibri"/>
                <w:b/>
                <w:bCs/>
                <w:color w:val="000000"/>
                <w:lang w:val="en-US" w:eastAsia="pt-BR"/>
              </w:rPr>
              <w:t>3641</w:t>
            </w:r>
          </w:p>
        </w:tc>
      </w:tr>
      <w:tr w:rsidR="00D32DBE" w:rsidRPr="00812758" w14:paraId="74B79DA0" w14:textId="77777777" w:rsidTr="00860967">
        <w:trPr>
          <w:trHeight w:val="300"/>
          <w:jc w:val="center"/>
        </w:trPr>
        <w:tc>
          <w:tcPr>
            <w:cnfStyle w:val="001000000000" w:firstRow="0" w:lastRow="0" w:firstColumn="1" w:lastColumn="0" w:oddVBand="0" w:evenVBand="0" w:oddHBand="0" w:evenHBand="0" w:firstRowFirstColumn="0" w:firstRowLastColumn="0" w:lastRowFirstColumn="0" w:lastRowLastColumn="0"/>
            <w:tcW w:w="3460" w:type="dxa"/>
            <w:tcBorders>
              <w:top w:val="single" w:sz="4" w:space="0" w:color="auto"/>
              <w:bottom w:val="single" w:sz="4" w:space="0" w:color="auto"/>
            </w:tcBorders>
            <w:noWrap/>
            <w:hideMark/>
          </w:tcPr>
          <w:p w14:paraId="3FE7DA56" w14:textId="77777777" w:rsidR="00D32DBE" w:rsidRPr="00812758" w:rsidRDefault="00D32DBE" w:rsidP="00860967">
            <w:pPr>
              <w:ind w:firstLineChars="100" w:firstLine="200"/>
              <w:jc w:val="left"/>
              <w:rPr>
                <w:rFonts w:eastAsia="Times New Roman" w:cs="Calibri"/>
                <w:b/>
                <w:bCs/>
                <w:i w:val="0"/>
                <w:color w:val="000000"/>
                <w:lang w:val="en-US" w:eastAsia="pt-BR"/>
              </w:rPr>
            </w:pPr>
            <w:proofErr w:type="spellStart"/>
            <w:r w:rsidRPr="00812758">
              <w:rPr>
                <w:rFonts w:eastAsia="Times New Roman" w:cs="Calibri"/>
                <w:b/>
                <w:bCs/>
                <w:color w:val="000000"/>
                <w:lang w:val="en-US" w:eastAsia="pt-BR"/>
              </w:rPr>
              <w:t>Diomedeidae</w:t>
            </w:r>
            <w:proofErr w:type="spellEnd"/>
          </w:p>
        </w:tc>
        <w:tc>
          <w:tcPr>
            <w:tcW w:w="960" w:type="dxa"/>
            <w:tcBorders>
              <w:top w:val="single" w:sz="4" w:space="0" w:color="auto"/>
              <w:bottom w:val="single" w:sz="4" w:space="0" w:color="auto"/>
            </w:tcBorders>
            <w:noWrap/>
            <w:hideMark/>
          </w:tcPr>
          <w:p w14:paraId="3CAFFA65" w14:textId="77777777" w:rsidR="00D32DBE" w:rsidRPr="00812758" w:rsidRDefault="00D32DBE" w:rsidP="00860967">
            <w:pPr>
              <w:jc w:val="center"/>
              <w:cnfStyle w:val="000000000000" w:firstRow="0" w:lastRow="0" w:firstColumn="0" w:lastColumn="0" w:oddVBand="0" w:evenVBand="0" w:oddHBand="0" w:evenHBand="0" w:firstRowFirstColumn="0" w:firstRowLastColumn="0" w:lastRowFirstColumn="0" w:lastRowLastColumn="0"/>
              <w:rPr>
                <w:rFonts w:eastAsia="Times New Roman" w:cs="Calibri"/>
                <w:b/>
                <w:bCs/>
                <w:color w:val="000000"/>
                <w:lang w:val="en-US" w:eastAsia="pt-BR"/>
              </w:rPr>
            </w:pPr>
            <w:r w:rsidRPr="00812758">
              <w:rPr>
                <w:rFonts w:eastAsia="Times New Roman" w:cs="Calibri"/>
                <w:b/>
                <w:bCs/>
                <w:color w:val="000000"/>
                <w:lang w:val="en-US" w:eastAsia="pt-BR"/>
              </w:rPr>
              <w:t>720</w:t>
            </w:r>
          </w:p>
        </w:tc>
        <w:tc>
          <w:tcPr>
            <w:tcW w:w="960" w:type="dxa"/>
            <w:tcBorders>
              <w:top w:val="single" w:sz="4" w:space="0" w:color="auto"/>
              <w:bottom w:val="single" w:sz="4" w:space="0" w:color="auto"/>
            </w:tcBorders>
            <w:noWrap/>
            <w:hideMark/>
          </w:tcPr>
          <w:p w14:paraId="4625D6C6" w14:textId="77777777" w:rsidR="00D32DBE" w:rsidRPr="00812758" w:rsidRDefault="00D32DBE" w:rsidP="00860967">
            <w:pPr>
              <w:jc w:val="center"/>
              <w:cnfStyle w:val="000000000000" w:firstRow="0" w:lastRow="0" w:firstColumn="0" w:lastColumn="0" w:oddVBand="0" w:evenVBand="0" w:oddHBand="0" w:evenHBand="0" w:firstRowFirstColumn="0" w:firstRowLastColumn="0" w:lastRowFirstColumn="0" w:lastRowLastColumn="0"/>
              <w:rPr>
                <w:rFonts w:eastAsia="Times New Roman" w:cs="Calibri"/>
                <w:b/>
                <w:bCs/>
                <w:color w:val="000000"/>
                <w:lang w:val="en-US" w:eastAsia="pt-BR"/>
              </w:rPr>
            </w:pPr>
            <w:r w:rsidRPr="00812758">
              <w:rPr>
                <w:rFonts w:eastAsia="Times New Roman" w:cs="Calibri"/>
                <w:b/>
                <w:bCs/>
                <w:color w:val="000000"/>
                <w:lang w:val="en-US" w:eastAsia="pt-BR"/>
              </w:rPr>
              <w:t>14</w:t>
            </w:r>
          </w:p>
        </w:tc>
        <w:tc>
          <w:tcPr>
            <w:tcW w:w="1283" w:type="dxa"/>
            <w:tcBorders>
              <w:top w:val="single" w:sz="4" w:space="0" w:color="auto"/>
              <w:bottom w:val="single" w:sz="4" w:space="0" w:color="auto"/>
            </w:tcBorders>
            <w:noWrap/>
            <w:hideMark/>
          </w:tcPr>
          <w:p w14:paraId="34AD3ADA" w14:textId="77777777" w:rsidR="00D32DBE" w:rsidRPr="00812758" w:rsidRDefault="00D32DBE" w:rsidP="00860967">
            <w:pPr>
              <w:jc w:val="center"/>
              <w:cnfStyle w:val="000000000000" w:firstRow="0" w:lastRow="0" w:firstColumn="0" w:lastColumn="0" w:oddVBand="0" w:evenVBand="0" w:oddHBand="0" w:evenHBand="0" w:firstRowFirstColumn="0" w:firstRowLastColumn="0" w:lastRowFirstColumn="0" w:lastRowLastColumn="0"/>
              <w:rPr>
                <w:rFonts w:eastAsia="Times New Roman" w:cs="Calibri"/>
                <w:b/>
                <w:bCs/>
                <w:color w:val="000000"/>
                <w:lang w:val="en-US" w:eastAsia="pt-BR"/>
              </w:rPr>
            </w:pPr>
            <w:r w:rsidRPr="00812758">
              <w:rPr>
                <w:rFonts w:eastAsia="Times New Roman" w:cs="Calibri"/>
                <w:b/>
                <w:bCs/>
                <w:color w:val="000000"/>
                <w:lang w:val="en-US" w:eastAsia="pt-BR"/>
              </w:rPr>
              <w:t>734</w:t>
            </w:r>
          </w:p>
        </w:tc>
      </w:tr>
      <w:tr w:rsidR="00D32DBE" w:rsidRPr="00812758" w14:paraId="191B0483" w14:textId="77777777" w:rsidTr="00860967">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460" w:type="dxa"/>
            <w:tcBorders>
              <w:top w:val="single" w:sz="4" w:space="0" w:color="auto"/>
            </w:tcBorders>
            <w:noWrap/>
            <w:hideMark/>
          </w:tcPr>
          <w:p w14:paraId="4326FA90" w14:textId="77777777" w:rsidR="00D32DBE" w:rsidRPr="00812758" w:rsidRDefault="00D32DBE" w:rsidP="00860967">
            <w:pPr>
              <w:ind w:firstLineChars="200" w:firstLine="400"/>
              <w:jc w:val="left"/>
              <w:rPr>
                <w:rFonts w:eastAsia="Times New Roman" w:cs="Calibri"/>
                <w:color w:val="000000"/>
                <w:lang w:val="en-US" w:eastAsia="pt-BR"/>
              </w:rPr>
            </w:pPr>
            <w:proofErr w:type="spellStart"/>
            <w:r w:rsidRPr="00812758">
              <w:rPr>
                <w:rFonts w:eastAsia="Times New Roman" w:cs="Calibri"/>
                <w:color w:val="000000"/>
                <w:lang w:val="en-US" w:eastAsia="pt-BR"/>
              </w:rPr>
              <w:t>Diomedea</w:t>
            </w:r>
            <w:proofErr w:type="spellEnd"/>
            <w:r w:rsidRPr="00812758">
              <w:rPr>
                <w:rFonts w:eastAsia="Times New Roman" w:cs="Calibri"/>
                <w:color w:val="000000"/>
                <w:lang w:val="en-US" w:eastAsia="pt-BR"/>
              </w:rPr>
              <w:t xml:space="preserve"> </w:t>
            </w:r>
            <w:proofErr w:type="spellStart"/>
            <w:r w:rsidRPr="00812758">
              <w:rPr>
                <w:rFonts w:eastAsia="Times New Roman" w:cs="Calibri"/>
                <w:color w:val="000000"/>
                <w:lang w:val="en-US" w:eastAsia="pt-BR"/>
              </w:rPr>
              <w:t>epomophora</w:t>
            </w:r>
            <w:proofErr w:type="spellEnd"/>
          </w:p>
        </w:tc>
        <w:tc>
          <w:tcPr>
            <w:tcW w:w="960" w:type="dxa"/>
            <w:tcBorders>
              <w:top w:val="single" w:sz="4" w:space="0" w:color="auto"/>
            </w:tcBorders>
            <w:noWrap/>
            <w:hideMark/>
          </w:tcPr>
          <w:p w14:paraId="49672E78" w14:textId="77777777" w:rsidR="00D32DBE" w:rsidRPr="00812758" w:rsidRDefault="00D32DBE" w:rsidP="00860967">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val="en-US" w:eastAsia="pt-BR"/>
              </w:rPr>
            </w:pPr>
            <w:r w:rsidRPr="00812758">
              <w:rPr>
                <w:rFonts w:eastAsia="Times New Roman" w:cs="Calibri"/>
                <w:color w:val="000000"/>
                <w:lang w:val="en-US" w:eastAsia="pt-BR"/>
              </w:rPr>
              <w:t>1</w:t>
            </w:r>
          </w:p>
        </w:tc>
        <w:tc>
          <w:tcPr>
            <w:tcW w:w="960" w:type="dxa"/>
            <w:tcBorders>
              <w:top w:val="single" w:sz="4" w:space="0" w:color="auto"/>
            </w:tcBorders>
            <w:noWrap/>
            <w:hideMark/>
          </w:tcPr>
          <w:p w14:paraId="166E885D" w14:textId="77777777" w:rsidR="00D32DBE" w:rsidRPr="00812758" w:rsidRDefault="00D32DBE" w:rsidP="00860967">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val="en-US" w:eastAsia="pt-BR"/>
              </w:rPr>
            </w:pPr>
          </w:p>
        </w:tc>
        <w:tc>
          <w:tcPr>
            <w:tcW w:w="1283" w:type="dxa"/>
            <w:tcBorders>
              <w:top w:val="single" w:sz="4" w:space="0" w:color="auto"/>
            </w:tcBorders>
            <w:noWrap/>
            <w:hideMark/>
          </w:tcPr>
          <w:p w14:paraId="2972184D" w14:textId="77777777" w:rsidR="00D32DBE" w:rsidRPr="00812758" w:rsidRDefault="00D32DBE" w:rsidP="00860967">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val="en-US" w:eastAsia="pt-BR"/>
              </w:rPr>
            </w:pPr>
            <w:r w:rsidRPr="00812758">
              <w:rPr>
                <w:rFonts w:eastAsia="Times New Roman" w:cs="Calibri"/>
                <w:color w:val="000000"/>
                <w:lang w:val="en-US" w:eastAsia="pt-BR"/>
              </w:rPr>
              <w:t>1</w:t>
            </w:r>
          </w:p>
        </w:tc>
      </w:tr>
      <w:tr w:rsidR="00D32DBE" w:rsidRPr="00812758" w14:paraId="47062CAA" w14:textId="77777777" w:rsidTr="00860967">
        <w:trPr>
          <w:trHeight w:val="300"/>
          <w:jc w:val="center"/>
        </w:trPr>
        <w:tc>
          <w:tcPr>
            <w:cnfStyle w:val="001000000000" w:firstRow="0" w:lastRow="0" w:firstColumn="1" w:lastColumn="0" w:oddVBand="0" w:evenVBand="0" w:oddHBand="0" w:evenHBand="0" w:firstRowFirstColumn="0" w:firstRowLastColumn="0" w:lastRowFirstColumn="0" w:lastRowLastColumn="0"/>
            <w:tcW w:w="3460" w:type="dxa"/>
            <w:noWrap/>
            <w:hideMark/>
          </w:tcPr>
          <w:p w14:paraId="3C88D475" w14:textId="77777777" w:rsidR="00D32DBE" w:rsidRPr="00812758" w:rsidRDefault="00D32DBE" w:rsidP="00860967">
            <w:pPr>
              <w:ind w:firstLineChars="200" w:firstLine="400"/>
              <w:jc w:val="left"/>
              <w:rPr>
                <w:rFonts w:eastAsia="Times New Roman" w:cs="Calibri"/>
                <w:color w:val="000000"/>
                <w:lang w:val="en-US" w:eastAsia="pt-BR"/>
              </w:rPr>
            </w:pPr>
            <w:proofErr w:type="spellStart"/>
            <w:r w:rsidRPr="00812758">
              <w:rPr>
                <w:rFonts w:eastAsia="Times New Roman" w:cs="Calibri"/>
                <w:color w:val="000000"/>
                <w:lang w:val="en-US" w:eastAsia="pt-BR"/>
              </w:rPr>
              <w:t>Phoebetria</w:t>
            </w:r>
            <w:proofErr w:type="spellEnd"/>
            <w:r w:rsidRPr="00812758">
              <w:rPr>
                <w:rFonts w:eastAsia="Times New Roman" w:cs="Calibri"/>
                <w:color w:val="000000"/>
                <w:lang w:val="en-US" w:eastAsia="pt-BR"/>
              </w:rPr>
              <w:t xml:space="preserve"> </w:t>
            </w:r>
            <w:proofErr w:type="spellStart"/>
            <w:r w:rsidRPr="00812758">
              <w:rPr>
                <w:rFonts w:eastAsia="Times New Roman" w:cs="Calibri"/>
                <w:color w:val="000000"/>
                <w:lang w:val="en-US" w:eastAsia="pt-BR"/>
              </w:rPr>
              <w:t>palpebrata</w:t>
            </w:r>
            <w:proofErr w:type="spellEnd"/>
          </w:p>
        </w:tc>
        <w:tc>
          <w:tcPr>
            <w:tcW w:w="960" w:type="dxa"/>
            <w:noWrap/>
            <w:hideMark/>
          </w:tcPr>
          <w:p w14:paraId="684B4F30" w14:textId="77777777" w:rsidR="00D32DBE" w:rsidRPr="00812758" w:rsidRDefault="00D32DBE" w:rsidP="00860967">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val="en-US" w:eastAsia="pt-BR"/>
              </w:rPr>
            </w:pPr>
            <w:r w:rsidRPr="00812758">
              <w:rPr>
                <w:rFonts w:eastAsia="Times New Roman" w:cs="Calibri"/>
                <w:color w:val="000000"/>
                <w:lang w:val="en-US" w:eastAsia="pt-BR"/>
              </w:rPr>
              <w:t>1</w:t>
            </w:r>
          </w:p>
        </w:tc>
        <w:tc>
          <w:tcPr>
            <w:tcW w:w="960" w:type="dxa"/>
            <w:noWrap/>
            <w:hideMark/>
          </w:tcPr>
          <w:p w14:paraId="2C29D79B" w14:textId="77777777" w:rsidR="00D32DBE" w:rsidRPr="00812758" w:rsidRDefault="00D32DBE" w:rsidP="00860967">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val="en-US" w:eastAsia="pt-BR"/>
              </w:rPr>
            </w:pPr>
          </w:p>
        </w:tc>
        <w:tc>
          <w:tcPr>
            <w:tcW w:w="1283" w:type="dxa"/>
            <w:noWrap/>
            <w:hideMark/>
          </w:tcPr>
          <w:p w14:paraId="5C410FC0" w14:textId="77777777" w:rsidR="00D32DBE" w:rsidRPr="00812758" w:rsidRDefault="00D32DBE" w:rsidP="00860967">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val="en-US" w:eastAsia="pt-BR"/>
              </w:rPr>
            </w:pPr>
            <w:r w:rsidRPr="00812758">
              <w:rPr>
                <w:rFonts w:eastAsia="Times New Roman" w:cs="Calibri"/>
                <w:color w:val="000000"/>
                <w:lang w:val="en-US" w:eastAsia="pt-BR"/>
              </w:rPr>
              <w:t>1</w:t>
            </w:r>
          </w:p>
        </w:tc>
      </w:tr>
      <w:tr w:rsidR="00D32DBE" w:rsidRPr="00812758" w14:paraId="7847023C" w14:textId="77777777" w:rsidTr="00860967">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460" w:type="dxa"/>
            <w:noWrap/>
            <w:hideMark/>
          </w:tcPr>
          <w:p w14:paraId="52EC4F85" w14:textId="77777777" w:rsidR="00D32DBE" w:rsidRPr="00812758" w:rsidRDefault="00D32DBE" w:rsidP="00860967">
            <w:pPr>
              <w:ind w:firstLineChars="200" w:firstLine="400"/>
              <w:jc w:val="left"/>
              <w:rPr>
                <w:rFonts w:eastAsia="Times New Roman" w:cs="Calibri"/>
                <w:color w:val="000000"/>
                <w:lang w:val="en-US" w:eastAsia="pt-BR"/>
              </w:rPr>
            </w:pPr>
            <w:proofErr w:type="spellStart"/>
            <w:r w:rsidRPr="00812758">
              <w:rPr>
                <w:rFonts w:eastAsia="Times New Roman" w:cs="Calibri"/>
                <w:color w:val="000000"/>
                <w:lang w:val="en-US" w:eastAsia="pt-BR"/>
              </w:rPr>
              <w:t>Thalassarche</w:t>
            </w:r>
            <w:proofErr w:type="spellEnd"/>
            <w:r w:rsidRPr="00812758">
              <w:rPr>
                <w:rFonts w:eastAsia="Times New Roman" w:cs="Calibri"/>
                <w:color w:val="000000"/>
                <w:lang w:val="en-US" w:eastAsia="pt-BR"/>
              </w:rPr>
              <w:t xml:space="preserve"> </w:t>
            </w:r>
            <w:proofErr w:type="spellStart"/>
            <w:r w:rsidRPr="00812758">
              <w:rPr>
                <w:rFonts w:eastAsia="Times New Roman" w:cs="Calibri"/>
                <w:color w:val="000000"/>
                <w:lang w:val="en-US" w:eastAsia="pt-BR"/>
              </w:rPr>
              <w:t>chlororhynchos</w:t>
            </w:r>
            <w:proofErr w:type="spellEnd"/>
          </w:p>
        </w:tc>
        <w:tc>
          <w:tcPr>
            <w:tcW w:w="960" w:type="dxa"/>
            <w:noWrap/>
            <w:hideMark/>
          </w:tcPr>
          <w:p w14:paraId="4EB39262" w14:textId="77777777" w:rsidR="00D32DBE" w:rsidRPr="00812758" w:rsidRDefault="00D32DBE" w:rsidP="00860967">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val="en-US" w:eastAsia="pt-BR"/>
              </w:rPr>
            </w:pPr>
            <w:r w:rsidRPr="00812758">
              <w:rPr>
                <w:rFonts w:eastAsia="Times New Roman" w:cs="Calibri"/>
                <w:color w:val="000000"/>
                <w:lang w:val="en-US" w:eastAsia="pt-BR"/>
              </w:rPr>
              <w:t>334</w:t>
            </w:r>
          </w:p>
        </w:tc>
        <w:tc>
          <w:tcPr>
            <w:tcW w:w="960" w:type="dxa"/>
            <w:noWrap/>
            <w:hideMark/>
          </w:tcPr>
          <w:p w14:paraId="5A03971C" w14:textId="77777777" w:rsidR="00D32DBE" w:rsidRPr="00812758" w:rsidRDefault="00D32DBE" w:rsidP="00860967">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val="en-US" w:eastAsia="pt-BR"/>
              </w:rPr>
            </w:pPr>
            <w:r w:rsidRPr="00812758">
              <w:rPr>
                <w:rFonts w:eastAsia="Times New Roman" w:cs="Calibri"/>
                <w:color w:val="000000"/>
                <w:lang w:val="en-US" w:eastAsia="pt-BR"/>
              </w:rPr>
              <w:t>2</w:t>
            </w:r>
          </w:p>
        </w:tc>
        <w:tc>
          <w:tcPr>
            <w:tcW w:w="1283" w:type="dxa"/>
            <w:noWrap/>
            <w:hideMark/>
          </w:tcPr>
          <w:p w14:paraId="56C90162" w14:textId="77777777" w:rsidR="00D32DBE" w:rsidRPr="00812758" w:rsidRDefault="00D32DBE" w:rsidP="00860967">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val="en-US" w:eastAsia="pt-BR"/>
              </w:rPr>
            </w:pPr>
            <w:r w:rsidRPr="00812758">
              <w:rPr>
                <w:rFonts w:eastAsia="Times New Roman" w:cs="Calibri"/>
                <w:color w:val="000000"/>
                <w:lang w:val="en-US" w:eastAsia="pt-BR"/>
              </w:rPr>
              <w:t>336</w:t>
            </w:r>
          </w:p>
        </w:tc>
      </w:tr>
      <w:tr w:rsidR="00D32DBE" w:rsidRPr="00812758" w14:paraId="09878E1D" w14:textId="77777777" w:rsidTr="00860967">
        <w:trPr>
          <w:trHeight w:val="300"/>
          <w:jc w:val="center"/>
        </w:trPr>
        <w:tc>
          <w:tcPr>
            <w:cnfStyle w:val="001000000000" w:firstRow="0" w:lastRow="0" w:firstColumn="1" w:lastColumn="0" w:oddVBand="0" w:evenVBand="0" w:oddHBand="0" w:evenHBand="0" w:firstRowFirstColumn="0" w:firstRowLastColumn="0" w:lastRowFirstColumn="0" w:lastRowLastColumn="0"/>
            <w:tcW w:w="3460" w:type="dxa"/>
            <w:noWrap/>
            <w:hideMark/>
          </w:tcPr>
          <w:p w14:paraId="572DBEBE" w14:textId="77777777" w:rsidR="00D32DBE" w:rsidRPr="00812758" w:rsidRDefault="00D32DBE" w:rsidP="00860967">
            <w:pPr>
              <w:ind w:firstLineChars="200" w:firstLine="400"/>
              <w:jc w:val="left"/>
              <w:rPr>
                <w:rFonts w:eastAsia="Times New Roman" w:cs="Calibri"/>
                <w:color w:val="000000"/>
                <w:lang w:val="en-US" w:eastAsia="pt-BR"/>
              </w:rPr>
            </w:pPr>
            <w:proofErr w:type="spellStart"/>
            <w:r w:rsidRPr="00812758">
              <w:rPr>
                <w:rFonts w:eastAsia="Times New Roman" w:cs="Calibri"/>
                <w:color w:val="000000"/>
                <w:lang w:val="en-US" w:eastAsia="pt-BR"/>
              </w:rPr>
              <w:t>Thalassarche</w:t>
            </w:r>
            <w:proofErr w:type="spellEnd"/>
            <w:r w:rsidRPr="00812758">
              <w:rPr>
                <w:rFonts w:eastAsia="Times New Roman" w:cs="Calibri"/>
                <w:color w:val="000000"/>
                <w:lang w:val="en-US" w:eastAsia="pt-BR"/>
              </w:rPr>
              <w:t xml:space="preserve"> </w:t>
            </w:r>
            <w:proofErr w:type="spellStart"/>
            <w:r w:rsidRPr="00812758">
              <w:rPr>
                <w:rFonts w:eastAsia="Times New Roman" w:cs="Calibri"/>
                <w:color w:val="000000"/>
                <w:lang w:val="en-US" w:eastAsia="pt-BR"/>
              </w:rPr>
              <w:t>melanophris</w:t>
            </w:r>
            <w:proofErr w:type="spellEnd"/>
          </w:p>
        </w:tc>
        <w:tc>
          <w:tcPr>
            <w:tcW w:w="960" w:type="dxa"/>
            <w:noWrap/>
            <w:hideMark/>
          </w:tcPr>
          <w:p w14:paraId="10FB5E1C" w14:textId="77777777" w:rsidR="00D32DBE" w:rsidRPr="00812758" w:rsidRDefault="00D32DBE" w:rsidP="00860967">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val="en-US" w:eastAsia="pt-BR"/>
              </w:rPr>
            </w:pPr>
            <w:r w:rsidRPr="00812758">
              <w:rPr>
                <w:rFonts w:eastAsia="Times New Roman" w:cs="Calibri"/>
                <w:color w:val="000000"/>
                <w:lang w:val="en-US" w:eastAsia="pt-BR"/>
              </w:rPr>
              <w:t>384</w:t>
            </w:r>
          </w:p>
        </w:tc>
        <w:tc>
          <w:tcPr>
            <w:tcW w:w="960" w:type="dxa"/>
            <w:noWrap/>
            <w:hideMark/>
          </w:tcPr>
          <w:p w14:paraId="16561EE8" w14:textId="77777777" w:rsidR="00D32DBE" w:rsidRPr="00812758" w:rsidRDefault="00D32DBE" w:rsidP="00860967">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val="en-US" w:eastAsia="pt-BR"/>
              </w:rPr>
            </w:pPr>
            <w:r w:rsidRPr="00812758">
              <w:rPr>
                <w:rFonts w:eastAsia="Times New Roman" w:cs="Calibri"/>
                <w:color w:val="000000"/>
                <w:lang w:val="en-US" w:eastAsia="pt-BR"/>
              </w:rPr>
              <w:t>12</w:t>
            </w:r>
          </w:p>
        </w:tc>
        <w:tc>
          <w:tcPr>
            <w:tcW w:w="1283" w:type="dxa"/>
            <w:noWrap/>
            <w:hideMark/>
          </w:tcPr>
          <w:p w14:paraId="00EC6FBE" w14:textId="77777777" w:rsidR="00D32DBE" w:rsidRPr="00812758" w:rsidRDefault="00D32DBE" w:rsidP="00860967">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val="en-US" w:eastAsia="pt-BR"/>
              </w:rPr>
            </w:pPr>
            <w:r w:rsidRPr="00812758">
              <w:rPr>
                <w:rFonts w:eastAsia="Times New Roman" w:cs="Calibri"/>
                <w:color w:val="000000"/>
                <w:lang w:val="en-US" w:eastAsia="pt-BR"/>
              </w:rPr>
              <w:t>396</w:t>
            </w:r>
          </w:p>
        </w:tc>
      </w:tr>
      <w:tr w:rsidR="00D32DBE" w:rsidRPr="00812758" w14:paraId="3A9A5C44" w14:textId="77777777" w:rsidTr="00860967">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460" w:type="dxa"/>
            <w:noWrap/>
          </w:tcPr>
          <w:p w14:paraId="3063A9F5" w14:textId="77777777" w:rsidR="00D32DBE" w:rsidRPr="00812758" w:rsidRDefault="00D32DBE" w:rsidP="00860967">
            <w:pPr>
              <w:ind w:firstLineChars="200" w:firstLine="400"/>
              <w:jc w:val="left"/>
              <w:rPr>
                <w:rFonts w:eastAsia="Times New Roman" w:cs="Calibri"/>
                <w:color w:val="000000"/>
                <w:lang w:val="en-US" w:eastAsia="pt-BR"/>
              </w:rPr>
            </w:pPr>
          </w:p>
        </w:tc>
        <w:tc>
          <w:tcPr>
            <w:tcW w:w="960" w:type="dxa"/>
            <w:noWrap/>
          </w:tcPr>
          <w:p w14:paraId="7A7BDC8D" w14:textId="77777777" w:rsidR="00D32DBE" w:rsidRPr="00812758" w:rsidRDefault="00D32DBE" w:rsidP="00860967">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val="en-US" w:eastAsia="pt-BR"/>
              </w:rPr>
            </w:pPr>
          </w:p>
        </w:tc>
        <w:tc>
          <w:tcPr>
            <w:tcW w:w="960" w:type="dxa"/>
            <w:noWrap/>
          </w:tcPr>
          <w:p w14:paraId="7CC90CC9" w14:textId="77777777" w:rsidR="00D32DBE" w:rsidRPr="00812758" w:rsidRDefault="00D32DBE" w:rsidP="00860967">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val="en-US" w:eastAsia="pt-BR"/>
              </w:rPr>
            </w:pPr>
          </w:p>
        </w:tc>
        <w:tc>
          <w:tcPr>
            <w:tcW w:w="1283" w:type="dxa"/>
            <w:noWrap/>
          </w:tcPr>
          <w:p w14:paraId="47FC717B" w14:textId="77777777" w:rsidR="00D32DBE" w:rsidRPr="00812758" w:rsidRDefault="00D32DBE" w:rsidP="00860967">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val="en-US" w:eastAsia="pt-BR"/>
              </w:rPr>
            </w:pPr>
          </w:p>
        </w:tc>
      </w:tr>
      <w:tr w:rsidR="00D32DBE" w:rsidRPr="00812758" w14:paraId="1018CF75" w14:textId="77777777" w:rsidTr="00860967">
        <w:trPr>
          <w:trHeight w:val="300"/>
          <w:jc w:val="center"/>
        </w:trPr>
        <w:tc>
          <w:tcPr>
            <w:cnfStyle w:val="001000000000" w:firstRow="0" w:lastRow="0" w:firstColumn="1" w:lastColumn="0" w:oddVBand="0" w:evenVBand="0" w:oddHBand="0" w:evenHBand="0" w:firstRowFirstColumn="0" w:firstRowLastColumn="0" w:lastRowFirstColumn="0" w:lastRowLastColumn="0"/>
            <w:tcW w:w="3460" w:type="dxa"/>
            <w:tcBorders>
              <w:bottom w:val="single" w:sz="4" w:space="0" w:color="auto"/>
            </w:tcBorders>
            <w:noWrap/>
            <w:hideMark/>
          </w:tcPr>
          <w:p w14:paraId="4ED27BB6" w14:textId="77777777" w:rsidR="00D32DBE" w:rsidRPr="00812758" w:rsidRDefault="00D32DBE" w:rsidP="00860967">
            <w:pPr>
              <w:ind w:firstLineChars="100" w:firstLine="200"/>
              <w:jc w:val="left"/>
              <w:rPr>
                <w:rFonts w:eastAsia="Times New Roman" w:cs="Calibri"/>
                <w:b/>
                <w:bCs/>
                <w:i w:val="0"/>
                <w:color w:val="000000"/>
                <w:lang w:val="en-US" w:eastAsia="pt-BR"/>
              </w:rPr>
            </w:pPr>
            <w:proofErr w:type="spellStart"/>
            <w:r w:rsidRPr="00812758">
              <w:rPr>
                <w:rFonts w:eastAsia="Times New Roman" w:cs="Calibri"/>
                <w:b/>
                <w:bCs/>
                <w:color w:val="000000"/>
                <w:lang w:val="en-US" w:eastAsia="pt-BR"/>
              </w:rPr>
              <w:t>Hydrobatidae</w:t>
            </w:r>
            <w:proofErr w:type="spellEnd"/>
          </w:p>
        </w:tc>
        <w:tc>
          <w:tcPr>
            <w:tcW w:w="960" w:type="dxa"/>
            <w:tcBorders>
              <w:bottom w:val="single" w:sz="4" w:space="0" w:color="auto"/>
            </w:tcBorders>
            <w:noWrap/>
            <w:hideMark/>
          </w:tcPr>
          <w:p w14:paraId="7BE0DB3E" w14:textId="77777777" w:rsidR="00D32DBE" w:rsidRPr="00812758" w:rsidRDefault="00D32DBE" w:rsidP="00860967">
            <w:pPr>
              <w:jc w:val="center"/>
              <w:cnfStyle w:val="000000000000" w:firstRow="0" w:lastRow="0" w:firstColumn="0" w:lastColumn="0" w:oddVBand="0" w:evenVBand="0" w:oddHBand="0" w:evenHBand="0" w:firstRowFirstColumn="0" w:firstRowLastColumn="0" w:lastRowFirstColumn="0" w:lastRowLastColumn="0"/>
              <w:rPr>
                <w:rFonts w:eastAsia="Times New Roman" w:cs="Calibri"/>
                <w:b/>
                <w:bCs/>
                <w:color w:val="000000"/>
                <w:lang w:val="en-US" w:eastAsia="pt-BR"/>
              </w:rPr>
            </w:pPr>
            <w:r w:rsidRPr="00812758">
              <w:rPr>
                <w:rFonts w:eastAsia="Times New Roman" w:cs="Calibri"/>
                <w:b/>
                <w:bCs/>
                <w:color w:val="000000"/>
                <w:lang w:val="en-US" w:eastAsia="pt-BR"/>
              </w:rPr>
              <w:t>6</w:t>
            </w:r>
          </w:p>
        </w:tc>
        <w:tc>
          <w:tcPr>
            <w:tcW w:w="960" w:type="dxa"/>
            <w:tcBorders>
              <w:bottom w:val="single" w:sz="4" w:space="0" w:color="auto"/>
            </w:tcBorders>
            <w:noWrap/>
            <w:hideMark/>
          </w:tcPr>
          <w:p w14:paraId="7C47C977" w14:textId="77777777" w:rsidR="00D32DBE" w:rsidRPr="00812758" w:rsidRDefault="00D32DBE" w:rsidP="00860967">
            <w:pPr>
              <w:jc w:val="center"/>
              <w:cnfStyle w:val="000000000000" w:firstRow="0" w:lastRow="0" w:firstColumn="0" w:lastColumn="0" w:oddVBand="0" w:evenVBand="0" w:oddHBand="0" w:evenHBand="0" w:firstRowFirstColumn="0" w:firstRowLastColumn="0" w:lastRowFirstColumn="0" w:lastRowLastColumn="0"/>
              <w:rPr>
                <w:rFonts w:eastAsia="Times New Roman" w:cs="Calibri"/>
                <w:b/>
                <w:bCs/>
                <w:color w:val="000000"/>
                <w:lang w:val="en-US" w:eastAsia="pt-BR"/>
              </w:rPr>
            </w:pPr>
            <w:r w:rsidRPr="00812758">
              <w:rPr>
                <w:rFonts w:eastAsia="Times New Roman" w:cs="Calibri"/>
                <w:b/>
                <w:bCs/>
                <w:color w:val="000000"/>
                <w:lang w:val="en-US" w:eastAsia="pt-BR"/>
              </w:rPr>
              <w:t>2</w:t>
            </w:r>
          </w:p>
        </w:tc>
        <w:tc>
          <w:tcPr>
            <w:tcW w:w="1283" w:type="dxa"/>
            <w:tcBorders>
              <w:bottom w:val="single" w:sz="4" w:space="0" w:color="auto"/>
            </w:tcBorders>
            <w:noWrap/>
            <w:hideMark/>
          </w:tcPr>
          <w:p w14:paraId="6908C274" w14:textId="77777777" w:rsidR="00D32DBE" w:rsidRPr="00812758" w:rsidRDefault="00D32DBE" w:rsidP="00860967">
            <w:pPr>
              <w:jc w:val="center"/>
              <w:cnfStyle w:val="000000000000" w:firstRow="0" w:lastRow="0" w:firstColumn="0" w:lastColumn="0" w:oddVBand="0" w:evenVBand="0" w:oddHBand="0" w:evenHBand="0" w:firstRowFirstColumn="0" w:firstRowLastColumn="0" w:lastRowFirstColumn="0" w:lastRowLastColumn="0"/>
              <w:rPr>
                <w:rFonts w:eastAsia="Times New Roman" w:cs="Calibri"/>
                <w:b/>
                <w:bCs/>
                <w:color w:val="000000"/>
                <w:lang w:val="en-US" w:eastAsia="pt-BR"/>
              </w:rPr>
            </w:pPr>
            <w:r w:rsidRPr="00812758">
              <w:rPr>
                <w:rFonts w:eastAsia="Times New Roman" w:cs="Calibri"/>
                <w:b/>
                <w:bCs/>
                <w:color w:val="000000"/>
                <w:lang w:val="en-US" w:eastAsia="pt-BR"/>
              </w:rPr>
              <w:t>8</w:t>
            </w:r>
          </w:p>
        </w:tc>
      </w:tr>
      <w:tr w:rsidR="00D32DBE" w:rsidRPr="00812758" w14:paraId="7D4B9E90" w14:textId="77777777" w:rsidTr="00860967">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460" w:type="dxa"/>
            <w:tcBorders>
              <w:top w:val="single" w:sz="4" w:space="0" w:color="auto"/>
            </w:tcBorders>
            <w:noWrap/>
            <w:hideMark/>
          </w:tcPr>
          <w:p w14:paraId="22DB83E3" w14:textId="77777777" w:rsidR="00D32DBE" w:rsidRPr="00812758" w:rsidRDefault="00D32DBE" w:rsidP="00860967">
            <w:pPr>
              <w:ind w:firstLineChars="200" w:firstLine="400"/>
              <w:jc w:val="left"/>
              <w:rPr>
                <w:rFonts w:eastAsia="Times New Roman" w:cs="Calibri"/>
                <w:color w:val="000000"/>
                <w:lang w:val="en-US" w:eastAsia="pt-BR"/>
              </w:rPr>
            </w:pPr>
            <w:proofErr w:type="spellStart"/>
            <w:r w:rsidRPr="00812758">
              <w:rPr>
                <w:rFonts w:eastAsia="Times New Roman" w:cs="Calibri"/>
                <w:color w:val="000000"/>
                <w:lang w:val="en-US" w:eastAsia="pt-BR"/>
              </w:rPr>
              <w:t>Oceanites</w:t>
            </w:r>
            <w:proofErr w:type="spellEnd"/>
            <w:r w:rsidRPr="00812758">
              <w:rPr>
                <w:rFonts w:eastAsia="Times New Roman" w:cs="Calibri"/>
                <w:color w:val="000000"/>
                <w:lang w:val="en-US" w:eastAsia="pt-BR"/>
              </w:rPr>
              <w:t xml:space="preserve"> </w:t>
            </w:r>
            <w:proofErr w:type="spellStart"/>
            <w:r w:rsidRPr="00812758">
              <w:rPr>
                <w:rFonts w:eastAsia="Times New Roman" w:cs="Calibri"/>
                <w:color w:val="000000"/>
                <w:lang w:val="en-US" w:eastAsia="pt-BR"/>
              </w:rPr>
              <w:t>oceanicus</w:t>
            </w:r>
            <w:proofErr w:type="spellEnd"/>
          </w:p>
        </w:tc>
        <w:tc>
          <w:tcPr>
            <w:tcW w:w="960" w:type="dxa"/>
            <w:tcBorders>
              <w:top w:val="single" w:sz="4" w:space="0" w:color="auto"/>
            </w:tcBorders>
            <w:noWrap/>
            <w:hideMark/>
          </w:tcPr>
          <w:p w14:paraId="5A5F60C6" w14:textId="77777777" w:rsidR="00D32DBE" w:rsidRPr="00812758" w:rsidRDefault="00D32DBE" w:rsidP="00860967">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val="en-US" w:eastAsia="pt-BR"/>
              </w:rPr>
            </w:pPr>
            <w:r w:rsidRPr="00812758">
              <w:rPr>
                <w:rFonts w:eastAsia="Times New Roman" w:cs="Calibri"/>
                <w:color w:val="000000"/>
                <w:lang w:val="en-US" w:eastAsia="pt-BR"/>
              </w:rPr>
              <w:t>6</w:t>
            </w:r>
          </w:p>
        </w:tc>
        <w:tc>
          <w:tcPr>
            <w:tcW w:w="960" w:type="dxa"/>
            <w:tcBorders>
              <w:top w:val="single" w:sz="4" w:space="0" w:color="auto"/>
            </w:tcBorders>
            <w:noWrap/>
            <w:hideMark/>
          </w:tcPr>
          <w:p w14:paraId="18106672" w14:textId="77777777" w:rsidR="00D32DBE" w:rsidRPr="00812758" w:rsidRDefault="00D32DBE" w:rsidP="00860967">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val="en-US" w:eastAsia="pt-BR"/>
              </w:rPr>
            </w:pPr>
            <w:r w:rsidRPr="00812758">
              <w:rPr>
                <w:rFonts w:eastAsia="Times New Roman" w:cs="Calibri"/>
                <w:color w:val="000000"/>
                <w:lang w:val="en-US" w:eastAsia="pt-BR"/>
              </w:rPr>
              <w:t>2</w:t>
            </w:r>
          </w:p>
        </w:tc>
        <w:tc>
          <w:tcPr>
            <w:tcW w:w="1283" w:type="dxa"/>
            <w:tcBorders>
              <w:top w:val="single" w:sz="4" w:space="0" w:color="auto"/>
            </w:tcBorders>
            <w:noWrap/>
            <w:hideMark/>
          </w:tcPr>
          <w:p w14:paraId="4836E713" w14:textId="77777777" w:rsidR="00D32DBE" w:rsidRPr="00812758" w:rsidRDefault="00D32DBE" w:rsidP="00860967">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val="en-US" w:eastAsia="pt-BR"/>
              </w:rPr>
            </w:pPr>
            <w:r w:rsidRPr="00812758">
              <w:rPr>
                <w:rFonts w:eastAsia="Times New Roman" w:cs="Calibri"/>
                <w:color w:val="000000"/>
                <w:lang w:val="en-US" w:eastAsia="pt-BR"/>
              </w:rPr>
              <w:t>8</w:t>
            </w:r>
          </w:p>
        </w:tc>
      </w:tr>
      <w:tr w:rsidR="00D32DBE" w:rsidRPr="00812758" w14:paraId="7909B626" w14:textId="77777777" w:rsidTr="00860967">
        <w:trPr>
          <w:trHeight w:val="300"/>
          <w:jc w:val="center"/>
        </w:trPr>
        <w:tc>
          <w:tcPr>
            <w:cnfStyle w:val="001000000000" w:firstRow="0" w:lastRow="0" w:firstColumn="1" w:lastColumn="0" w:oddVBand="0" w:evenVBand="0" w:oddHBand="0" w:evenHBand="0" w:firstRowFirstColumn="0" w:firstRowLastColumn="0" w:lastRowFirstColumn="0" w:lastRowLastColumn="0"/>
            <w:tcW w:w="3460" w:type="dxa"/>
            <w:noWrap/>
          </w:tcPr>
          <w:p w14:paraId="590EF246" w14:textId="77777777" w:rsidR="00D32DBE" w:rsidRPr="00812758" w:rsidRDefault="00D32DBE" w:rsidP="00860967">
            <w:pPr>
              <w:ind w:firstLineChars="200" w:firstLine="400"/>
              <w:jc w:val="left"/>
              <w:rPr>
                <w:rFonts w:eastAsia="Times New Roman" w:cs="Calibri"/>
                <w:color w:val="000000"/>
                <w:lang w:val="en-US" w:eastAsia="pt-BR"/>
              </w:rPr>
            </w:pPr>
          </w:p>
        </w:tc>
        <w:tc>
          <w:tcPr>
            <w:tcW w:w="960" w:type="dxa"/>
            <w:noWrap/>
          </w:tcPr>
          <w:p w14:paraId="2D7139ED" w14:textId="77777777" w:rsidR="00D32DBE" w:rsidRPr="00812758" w:rsidRDefault="00D32DBE" w:rsidP="00860967">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val="en-US" w:eastAsia="pt-BR"/>
              </w:rPr>
            </w:pPr>
          </w:p>
        </w:tc>
        <w:tc>
          <w:tcPr>
            <w:tcW w:w="960" w:type="dxa"/>
            <w:noWrap/>
          </w:tcPr>
          <w:p w14:paraId="6BC81269" w14:textId="77777777" w:rsidR="00D32DBE" w:rsidRPr="00812758" w:rsidRDefault="00D32DBE" w:rsidP="00860967">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val="en-US" w:eastAsia="pt-BR"/>
              </w:rPr>
            </w:pPr>
          </w:p>
        </w:tc>
        <w:tc>
          <w:tcPr>
            <w:tcW w:w="1283" w:type="dxa"/>
            <w:noWrap/>
          </w:tcPr>
          <w:p w14:paraId="757733C3" w14:textId="77777777" w:rsidR="00D32DBE" w:rsidRPr="00812758" w:rsidRDefault="00D32DBE" w:rsidP="00860967">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val="en-US" w:eastAsia="pt-BR"/>
              </w:rPr>
            </w:pPr>
          </w:p>
        </w:tc>
      </w:tr>
      <w:tr w:rsidR="00D32DBE" w:rsidRPr="00812758" w14:paraId="1C177B1D" w14:textId="77777777" w:rsidTr="00860967">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460" w:type="dxa"/>
            <w:tcBorders>
              <w:bottom w:val="single" w:sz="4" w:space="0" w:color="auto"/>
            </w:tcBorders>
            <w:noWrap/>
            <w:hideMark/>
          </w:tcPr>
          <w:p w14:paraId="049DC8D1" w14:textId="77777777" w:rsidR="00D32DBE" w:rsidRPr="00812758" w:rsidRDefault="00D32DBE" w:rsidP="00860967">
            <w:pPr>
              <w:ind w:firstLineChars="100" w:firstLine="200"/>
              <w:jc w:val="left"/>
              <w:rPr>
                <w:rFonts w:eastAsia="Times New Roman" w:cs="Calibri"/>
                <w:b/>
                <w:bCs/>
                <w:i w:val="0"/>
                <w:color w:val="000000"/>
                <w:lang w:val="en-US" w:eastAsia="pt-BR"/>
              </w:rPr>
            </w:pPr>
            <w:proofErr w:type="spellStart"/>
            <w:r w:rsidRPr="00812758">
              <w:rPr>
                <w:rFonts w:eastAsia="Times New Roman" w:cs="Calibri"/>
                <w:b/>
                <w:bCs/>
                <w:color w:val="000000"/>
                <w:lang w:val="en-US" w:eastAsia="pt-BR"/>
              </w:rPr>
              <w:t>Procellariidae</w:t>
            </w:r>
            <w:proofErr w:type="spellEnd"/>
          </w:p>
        </w:tc>
        <w:tc>
          <w:tcPr>
            <w:tcW w:w="960" w:type="dxa"/>
            <w:tcBorders>
              <w:bottom w:val="single" w:sz="4" w:space="0" w:color="auto"/>
            </w:tcBorders>
            <w:noWrap/>
            <w:hideMark/>
          </w:tcPr>
          <w:p w14:paraId="342DBAE4" w14:textId="77777777" w:rsidR="00D32DBE" w:rsidRPr="00812758" w:rsidRDefault="00D32DBE" w:rsidP="00860967">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000000"/>
                <w:lang w:val="en-US" w:eastAsia="pt-BR"/>
              </w:rPr>
            </w:pPr>
            <w:r w:rsidRPr="00812758">
              <w:rPr>
                <w:rFonts w:eastAsia="Times New Roman" w:cs="Calibri"/>
                <w:b/>
                <w:bCs/>
                <w:color w:val="000000"/>
                <w:lang w:val="en-US" w:eastAsia="pt-BR"/>
              </w:rPr>
              <w:t>2752</w:t>
            </w:r>
          </w:p>
        </w:tc>
        <w:tc>
          <w:tcPr>
            <w:tcW w:w="960" w:type="dxa"/>
            <w:tcBorders>
              <w:bottom w:val="single" w:sz="4" w:space="0" w:color="auto"/>
            </w:tcBorders>
            <w:noWrap/>
            <w:hideMark/>
          </w:tcPr>
          <w:p w14:paraId="596782CF" w14:textId="77777777" w:rsidR="00D32DBE" w:rsidRPr="00812758" w:rsidRDefault="00D32DBE" w:rsidP="00860967">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000000"/>
                <w:lang w:val="en-US" w:eastAsia="pt-BR"/>
              </w:rPr>
            </w:pPr>
            <w:r w:rsidRPr="00812758">
              <w:rPr>
                <w:rFonts w:eastAsia="Times New Roman" w:cs="Calibri"/>
                <w:b/>
                <w:bCs/>
                <w:color w:val="000000"/>
                <w:lang w:val="en-US" w:eastAsia="pt-BR"/>
              </w:rPr>
              <w:t>147</w:t>
            </w:r>
          </w:p>
        </w:tc>
        <w:tc>
          <w:tcPr>
            <w:tcW w:w="1283" w:type="dxa"/>
            <w:tcBorders>
              <w:bottom w:val="single" w:sz="4" w:space="0" w:color="auto"/>
            </w:tcBorders>
            <w:noWrap/>
            <w:hideMark/>
          </w:tcPr>
          <w:p w14:paraId="73123210" w14:textId="77777777" w:rsidR="00D32DBE" w:rsidRPr="00812758" w:rsidRDefault="00D32DBE" w:rsidP="00860967">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000000"/>
                <w:lang w:val="en-US" w:eastAsia="pt-BR"/>
              </w:rPr>
            </w:pPr>
            <w:r w:rsidRPr="00812758">
              <w:rPr>
                <w:rFonts w:eastAsia="Times New Roman" w:cs="Calibri"/>
                <w:b/>
                <w:bCs/>
                <w:color w:val="000000"/>
                <w:lang w:val="en-US" w:eastAsia="pt-BR"/>
              </w:rPr>
              <w:t>2899</w:t>
            </w:r>
          </w:p>
        </w:tc>
      </w:tr>
      <w:tr w:rsidR="00D32DBE" w:rsidRPr="00812758" w14:paraId="2C344DD0" w14:textId="77777777" w:rsidTr="00860967">
        <w:trPr>
          <w:trHeight w:val="300"/>
          <w:jc w:val="center"/>
        </w:trPr>
        <w:tc>
          <w:tcPr>
            <w:cnfStyle w:val="001000000000" w:firstRow="0" w:lastRow="0" w:firstColumn="1" w:lastColumn="0" w:oddVBand="0" w:evenVBand="0" w:oddHBand="0" w:evenHBand="0" w:firstRowFirstColumn="0" w:firstRowLastColumn="0" w:lastRowFirstColumn="0" w:lastRowLastColumn="0"/>
            <w:tcW w:w="3460" w:type="dxa"/>
            <w:tcBorders>
              <w:top w:val="single" w:sz="4" w:space="0" w:color="auto"/>
            </w:tcBorders>
            <w:noWrap/>
            <w:hideMark/>
          </w:tcPr>
          <w:p w14:paraId="4BDABF35" w14:textId="77777777" w:rsidR="00D32DBE" w:rsidRPr="00812758" w:rsidRDefault="00D32DBE" w:rsidP="00860967">
            <w:pPr>
              <w:ind w:firstLineChars="200" w:firstLine="400"/>
              <w:jc w:val="left"/>
              <w:rPr>
                <w:rFonts w:eastAsia="Times New Roman" w:cs="Calibri"/>
                <w:color w:val="000000"/>
                <w:lang w:val="en-US" w:eastAsia="pt-BR"/>
              </w:rPr>
            </w:pPr>
            <w:proofErr w:type="spellStart"/>
            <w:r w:rsidRPr="00812758">
              <w:rPr>
                <w:rFonts w:eastAsia="Times New Roman" w:cs="Calibri"/>
                <w:color w:val="000000"/>
                <w:lang w:val="en-US" w:eastAsia="pt-BR"/>
              </w:rPr>
              <w:t>Calonectris</w:t>
            </w:r>
            <w:proofErr w:type="spellEnd"/>
            <w:r w:rsidRPr="00812758">
              <w:rPr>
                <w:rFonts w:eastAsia="Times New Roman" w:cs="Calibri"/>
                <w:color w:val="000000"/>
                <w:lang w:val="en-US" w:eastAsia="pt-BR"/>
              </w:rPr>
              <w:t xml:space="preserve"> borealis</w:t>
            </w:r>
          </w:p>
        </w:tc>
        <w:tc>
          <w:tcPr>
            <w:tcW w:w="960" w:type="dxa"/>
            <w:tcBorders>
              <w:top w:val="single" w:sz="4" w:space="0" w:color="auto"/>
            </w:tcBorders>
            <w:noWrap/>
            <w:hideMark/>
          </w:tcPr>
          <w:p w14:paraId="21E62C86" w14:textId="77777777" w:rsidR="00D32DBE" w:rsidRPr="00812758" w:rsidRDefault="00D32DBE" w:rsidP="00860967">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val="en-US" w:eastAsia="pt-BR"/>
              </w:rPr>
            </w:pPr>
            <w:r w:rsidRPr="00812758">
              <w:rPr>
                <w:rFonts w:eastAsia="Times New Roman" w:cs="Calibri"/>
                <w:color w:val="000000"/>
                <w:lang w:val="en-US" w:eastAsia="pt-BR"/>
              </w:rPr>
              <w:t>75</w:t>
            </w:r>
          </w:p>
        </w:tc>
        <w:tc>
          <w:tcPr>
            <w:tcW w:w="960" w:type="dxa"/>
            <w:tcBorders>
              <w:top w:val="single" w:sz="4" w:space="0" w:color="auto"/>
            </w:tcBorders>
            <w:noWrap/>
            <w:hideMark/>
          </w:tcPr>
          <w:p w14:paraId="1646C31C" w14:textId="77777777" w:rsidR="00D32DBE" w:rsidRPr="00812758" w:rsidRDefault="00D32DBE" w:rsidP="00860967">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val="en-US" w:eastAsia="pt-BR"/>
              </w:rPr>
            </w:pPr>
            <w:r w:rsidRPr="00812758">
              <w:rPr>
                <w:rFonts w:eastAsia="Times New Roman" w:cs="Calibri"/>
                <w:color w:val="000000"/>
                <w:lang w:val="en-US" w:eastAsia="pt-BR"/>
              </w:rPr>
              <w:t>3</w:t>
            </w:r>
          </w:p>
        </w:tc>
        <w:tc>
          <w:tcPr>
            <w:tcW w:w="1283" w:type="dxa"/>
            <w:tcBorders>
              <w:top w:val="single" w:sz="4" w:space="0" w:color="auto"/>
            </w:tcBorders>
            <w:noWrap/>
            <w:hideMark/>
          </w:tcPr>
          <w:p w14:paraId="33B7C604" w14:textId="77777777" w:rsidR="00D32DBE" w:rsidRPr="00812758" w:rsidRDefault="00D32DBE" w:rsidP="00860967">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val="en-US" w:eastAsia="pt-BR"/>
              </w:rPr>
            </w:pPr>
            <w:r w:rsidRPr="00812758">
              <w:rPr>
                <w:rFonts w:eastAsia="Times New Roman" w:cs="Calibri"/>
                <w:color w:val="000000"/>
                <w:lang w:val="en-US" w:eastAsia="pt-BR"/>
              </w:rPr>
              <w:t>78</w:t>
            </w:r>
          </w:p>
        </w:tc>
      </w:tr>
      <w:tr w:rsidR="00D32DBE" w:rsidRPr="00812758" w14:paraId="53B191A7" w14:textId="77777777" w:rsidTr="00860967">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460" w:type="dxa"/>
            <w:noWrap/>
            <w:hideMark/>
          </w:tcPr>
          <w:p w14:paraId="6D99ED8A" w14:textId="77777777" w:rsidR="00D32DBE" w:rsidRPr="00812758" w:rsidRDefault="00D32DBE" w:rsidP="00860967">
            <w:pPr>
              <w:ind w:firstLineChars="200" w:firstLine="400"/>
              <w:jc w:val="left"/>
              <w:rPr>
                <w:rFonts w:eastAsia="Times New Roman" w:cs="Calibri"/>
                <w:color w:val="000000"/>
                <w:lang w:val="en-US" w:eastAsia="pt-BR"/>
              </w:rPr>
            </w:pPr>
            <w:proofErr w:type="spellStart"/>
            <w:r w:rsidRPr="00812758">
              <w:rPr>
                <w:rFonts w:eastAsia="Times New Roman" w:cs="Calibri"/>
                <w:color w:val="000000"/>
                <w:lang w:val="en-US" w:eastAsia="pt-BR"/>
              </w:rPr>
              <w:t>Daption</w:t>
            </w:r>
            <w:proofErr w:type="spellEnd"/>
            <w:r w:rsidRPr="00812758">
              <w:rPr>
                <w:rFonts w:eastAsia="Times New Roman" w:cs="Calibri"/>
                <w:color w:val="000000"/>
                <w:lang w:val="en-US" w:eastAsia="pt-BR"/>
              </w:rPr>
              <w:t xml:space="preserve"> </w:t>
            </w:r>
            <w:proofErr w:type="spellStart"/>
            <w:r w:rsidRPr="00812758">
              <w:rPr>
                <w:rFonts w:eastAsia="Times New Roman" w:cs="Calibri"/>
                <w:color w:val="000000"/>
                <w:lang w:val="en-US" w:eastAsia="pt-BR"/>
              </w:rPr>
              <w:t>capense</w:t>
            </w:r>
            <w:proofErr w:type="spellEnd"/>
          </w:p>
        </w:tc>
        <w:tc>
          <w:tcPr>
            <w:tcW w:w="960" w:type="dxa"/>
            <w:noWrap/>
            <w:hideMark/>
          </w:tcPr>
          <w:p w14:paraId="453AC430" w14:textId="77777777" w:rsidR="00D32DBE" w:rsidRPr="00812758" w:rsidRDefault="00D32DBE" w:rsidP="00860967">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val="en-US" w:eastAsia="pt-BR"/>
              </w:rPr>
            </w:pPr>
            <w:r w:rsidRPr="00812758">
              <w:rPr>
                <w:rFonts w:eastAsia="Times New Roman" w:cs="Calibri"/>
                <w:color w:val="000000"/>
                <w:lang w:val="en-US" w:eastAsia="pt-BR"/>
              </w:rPr>
              <w:t>7</w:t>
            </w:r>
          </w:p>
        </w:tc>
        <w:tc>
          <w:tcPr>
            <w:tcW w:w="960" w:type="dxa"/>
            <w:noWrap/>
            <w:hideMark/>
          </w:tcPr>
          <w:p w14:paraId="7A85456B" w14:textId="77777777" w:rsidR="00D32DBE" w:rsidRPr="00812758" w:rsidRDefault="00D32DBE" w:rsidP="00860967">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val="en-US" w:eastAsia="pt-BR"/>
              </w:rPr>
            </w:pPr>
          </w:p>
        </w:tc>
        <w:tc>
          <w:tcPr>
            <w:tcW w:w="1283" w:type="dxa"/>
            <w:noWrap/>
            <w:hideMark/>
          </w:tcPr>
          <w:p w14:paraId="65C50DDC" w14:textId="77777777" w:rsidR="00D32DBE" w:rsidRPr="00812758" w:rsidRDefault="00D32DBE" w:rsidP="00860967">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val="en-US" w:eastAsia="pt-BR"/>
              </w:rPr>
            </w:pPr>
            <w:r w:rsidRPr="00812758">
              <w:rPr>
                <w:rFonts w:eastAsia="Times New Roman" w:cs="Calibri"/>
                <w:color w:val="000000"/>
                <w:lang w:val="en-US" w:eastAsia="pt-BR"/>
              </w:rPr>
              <w:t>7</w:t>
            </w:r>
          </w:p>
        </w:tc>
      </w:tr>
      <w:tr w:rsidR="00D32DBE" w:rsidRPr="00812758" w14:paraId="12EAAAED" w14:textId="77777777" w:rsidTr="00860967">
        <w:trPr>
          <w:trHeight w:val="300"/>
          <w:jc w:val="center"/>
        </w:trPr>
        <w:tc>
          <w:tcPr>
            <w:cnfStyle w:val="001000000000" w:firstRow="0" w:lastRow="0" w:firstColumn="1" w:lastColumn="0" w:oddVBand="0" w:evenVBand="0" w:oddHBand="0" w:evenHBand="0" w:firstRowFirstColumn="0" w:firstRowLastColumn="0" w:lastRowFirstColumn="0" w:lastRowLastColumn="0"/>
            <w:tcW w:w="3460" w:type="dxa"/>
            <w:noWrap/>
            <w:hideMark/>
          </w:tcPr>
          <w:p w14:paraId="5E2DA09D" w14:textId="77777777" w:rsidR="00D32DBE" w:rsidRPr="00812758" w:rsidRDefault="00D32DBE" w:rsidP="00860967">
            <w:pPr>
              <w:ind w:firstLineChars="200" w:firstLine="400"/>
              <w:jc w:val="left"/>
              <w:rPr>
                <w:rFonts w:eastAsia="Times New Roman" w:cs="Calibri"/>
                <w:color w:val="000000"/>
                <w:lang w:val="en-US" w:eastAsia="pt-BR"/>
              </w:rPr>
            </w:pPr>
            <w:proofErr w:type="spellStart"/>
            <w:r w:rsidRPr="00812758">
              <w:rPr>
                <w:rFonts w:eastAsia="Times New Roman" w:cs="Calibri"/>
                <w:color w:val="000000"/>
                <w:lang w:val="en-US" w:eastAsia="pt-BR"/>
              </w:rPr>
              <w:t>Fulmarus</w:t>
            </w:r>
            <w:proofErr w:type="spellEnd"/>
            <w:r w:rsidRPr="00812758">
              <w:rPr>
                <w:rFonts w:eastAsia="Times New Roman" w:cs="Calibri"/>
                <w:color w:val="000000"/>
                <w:lang w:val="en-US" w:eastAsia="pt-BR"/>
              </w:rPr>
              <w:t xml:space="preserve"> </w:t>
            </w:r>
            <w:proofErr w:type="spellStart"/>
            <w:r w:rsidRPr="00812758">
              <w:rPr>
                <w:rFonts w:eastAsia="Times New Roman" w:cs="Calibri"/>
                <w:color w:val="000000"/>
                <w:lang w:val="en-US" w:eastAsia="pt-BR"/>
              </w:rPr>
              <w:t>glacialoides</w:t>
            </w:r>
            <w:proofErr w:type="spellEnd"/>
          </w:p>
        </w:tc>
        <w:tc>
          <w:tcPr>
            <w:tcW w:w="960" w:type="dxa"/>
            <w:noWrap/>
            <w:hideMark/>
          </w:tcPr>
          <w:p w14:paraId="177784EC" w14:textId="77777777" w:rsidR="00D32DBE" w:rsidRPr="00812758" w:rsidRDefault="00D32DBE" w:rsidP="00860967">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val="en-US" w:eastAsia="pt-BR"/>
              </w:rPr>
            </w:pPr>
            <w:r w:rsidRPr="00812758">
              <w:rPr>
                <w:rFonts w:eastAsia="Times New Roman" w:cs="Calibri"/>
                <w:color w:val="000000"/>
                <w:lang w:val="en-US" w:eastAsia="pt-BR"/>
              </w:rPr>
              <w:t>3</w:t>
            </w:r>
          </w:p>
        </w:tc>
        <w:tc>
          <w:tcPr>
            <w:tcW w:w="960" w:type="dxa"/>
            <w:noWrap/>
            <w:hideMark/>
          </w:tcPr>
          <w:p w14:paraId="5F331C10" w14:textId="77777777" w:rsidR="00D32DBE" w:rsidRPr="00812758" w:rsidRDefault="00D32DBE" w:rsidP="00860967">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val="en-US" w:eastAsia="pt-BR"/>
              </w:rPr>
            </w:pPr>
          </w:p>
        </w:tc>
        <w:tc>
          <w:tcPr>
            <w:tcW w:w="1283" w:type="dxa"/>
            <w:noWrap/>
            <w:hideMark/>
          </w:tcPr>
          <w:p w14:paraId="46C872D8" w14:textId="77777777" w:rsidR="00D32DBE" w:rsidRPr="00812758" w:rsidRDefault="00D32DBE" w:rsidP="00860967">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val="en-US" w:eastAsia="pt-BR"/>
              </w:rPr>
            </w:pPr>
            <w:r w:rsidRPr="00812758">
              <w:rPr>
                <w:rFonts w:eastAsia="Times New Roman" w:cs="Calibri"/>
                <w:color w:val="000000"/>
                <w:lang w:val="en-US" w:eastAsia="pt-BR"/>
              </w:rPr>
              <w:t>3</w:t>
            </w:r>
          </w:p>
        </w:tc>
      </w:tr>
      <w:tr w:rsidR="00D32DBE" w:rsidRPr="00812758" w14:paraId="16684A89" w14:textId="77777777" w:rsidTr="00860967">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460" w:type="dxa"/>
            <w:noWrap/>
            <w:hideMark/>
          </w:tcPr>
          <w:p w14:paraId="4FAC137F" w14:textId="77777777" w:rsidR="00D32DBE" w:rsidRPr="00812758" w:rsidRDefault="00D32DBE" w:rsidP="00860967">
            <w:pPr>
              <w:ind w:firstLineChars="200" w:firstLine="400"/>
              <w:jc w:val="left"/>
              <w:rPr>
                <w:rFonts w:eastAsia="Times New Roman" w:cs="Calibri"/>
                <w:color w:val="000000"/>
                <w:lang w:val="en-US" w:eastAsia="pt-BR"/>
              </w:rPr>
            </w:pPr>
            <w:proofErr w:type="spellStart"/>
            <w:r w:rsidRPr="00812758">
              <w:rPr>
                <w:rFonts w:eastAsia="Times New Roman" w:cs="Calibri"/>
                <w:color w:val="000000"/>
                <w:lang w:val="en-US" w:eastAsia="pt-BR"/>
              </w:rPr>
              <w:t>Macronectes</w:t>
            </w:r>
            <w:proofErr w:type="spellEnd"/>
            <w:r w:rsidRPr="00812758">
              <w:rPr>
                <w:rFonts w:eastAsia="Times New Roman" w:cs="Calibri"/>
                <w:color w:val="000000"/>
                <w:lang w:val="en-US" w:eastAsia="pt-BR"/>
              </w:rPr>
              <w:t xml:space="preserve"> </w:t>
            </w:r>
            <w:proofErr w:type="spellStart"/>
            <w:r w:rsidRPr="00812758">
              <w:rPr>
                <w:rFonts w:eastAsia="Times New Roman" w:cs="Calibri"/>
                <w:color w:val="000000"/>
                <w:lang w:val="en-US" w:eastAsia="pt-BR"/>
              </w:rPr>
              <w:t>giganteus</w:t>
            </w:r>
            <w:proofErr w:type="spellEnd"/>
          </w:p>
        </w:tc>
        <w:tc>
          <w:tcPr>
            <w:tcW w:w="960" w:type="dxa"/>
            <w:noWrap/>
            <w:hideMark/>
          </w:tcPr>
          <w:p w14:paraId="1774E155" w14:textId="77777777" w:rsidR="00D32DBE" w:rsidRPr="00812758" w:rsidRDefault="00D32DBE" w:rsidP="00860967">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val="en-US" w:eastAsia="pt-BR"/>
              </w:rPr>
            </w:pPr>
            <w:r w:rsidRPr="00812758">
              <w:rPr>
                <w:rFonts w:eastAsia="Times New Roman" w:cs="Calibri"/>
                <w:color w:val="000000"/>
                <w:lang w:val="en-US" w:eastAsia="pt-BR"/>
              </w:rPr>
              <w:t>77</w:t>
            </w:r>
          </w:p>
        </w:tc>
        <w:tc>
          <w:tcPr>
            <w:tcW w:w="960" w:type="dxa"/>
            <w:noWrap/>
            <w:hideMark/>
          </w:tcPr>
          <w:p w14:paraId="79F52675" w14:textId="77777777" w:rsidR="00D32DBE" w:rsidRPr="00812758" w:rsidRDefault="00D32DBE" w:rsidP="00860967">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val="en-US" w:eastAsia="pt-BR"/>
              </w:rPr>
            </w:pPr>
            <w:r w:rsidRPr="00812758">
              <w:rPr>
                <w:rFonts w:eastAsia="Times New Roman" w:cs="Calibri"/>
                <w:color w:val="000000"/>
                <w:lang w:val="en-US" w:eastAsia="pt-BR"/>
              </w:rPr>
              <w:t>10</w:t>
            </w:r>
          </w:p>
        </w:tc>
        <w:tc>
          <w:tcPr>
            <w:tcW w:w="1283" w:type="dxa"/>
            <w:noWrap/>
            <w:hideMark/>
          </w:tcPr>
          <w:p w14:paraId="4CD159A1" w14:textId="77777777" w:rsidR="00D32DBE" w:rsidRPr="00812758" w:rsidRDefault="00D32DBE" w:rsidP="00860967">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val="en-US" w:eastAsia="pt-BR"/>
              </w:rPr>
            </w:pPr>
            <w:r w:rsidRPr="00812758">
              <w:rPr>
                <w:rFonts w:eastAsia="Times New Roman" w:cs="Calibri"/>
                <w:color w:val="000000"/>
                <w:lang w:val="en-US" w:eastAsia="pt-BR"/>
              </w:rPr>
              <w:t>87</w:t>
            </w:r>
          </w:p>
        </w:tc>
      </w:tr>
      <w:tr w:rsidR="00D32DBE" w:rsidRPr="00812758" w14:paraId="5BB65BC2" w14:textId="77777777" w:rsidTr="00860967">
        <w:trPr>
          <w:trHeight w:val="300"/>
          <w:jc w:val="center"/>
        </w:trPr>
        <w:tc>
          <w:tcPr>
            <w:cnfStyle w:val="001000000000" w:firstRow="0" w:lastRow="0" w:firstColumn="1" w:lastColumn="0" w:oddVBand="0" w:evenVBand="0" w:oddHBand="0" w:evenHBand="0" w:firstRowFirstColumn="0" w:firstRowLastColumn="0" w:lastRowFirstColumn="0" w:lastRowLastColumn="0"/>
            <w:tcW w:w="3460" w:type="dxa"/>
            <w:noWrap/>
            <w:hideMark/>
          </w:tcPr>
          <w:p w14:paraId="3A002377" w14:textId="77777777" w:rsidR="00D32DBE" w:rsidRPr="00812758" w:rsidRDefault="00D32DBE" w:rsidP="00860967">
            <w:pPr>
              <w:ind w:firstLineChars="200" w:firstLine="400"/>
              <w:jc w:val="left"/>
              <w:rPr>
                <w:rFonts w:eastAsia="Times New Roman" w:cs="Calibri"/>
                <w:color w:val="000000"/>
                <w:lang w:val="en-US" w:eastAsia="pt-BR"/>
              </w:rPr>
            </w:pPr>
            <w:proofErr w:type="spellStart"/>
            <w:r w:rsidRPr="00812758">
              <w:rPr>
                <w:rFonts w:eastAsia="Times New Roman" w:cs="Calibri"/>
                <w:color w:val="000000"/>
                <w:lang w:val="en-US" w:eastAsia="pt-BR"/>
              </w:rPr>
              <w:t>Macronectes</w:t>
            </w:r>
            <w:proofErr w:type="spellEnd"/>
            <w:r w:rsidRPr="00812758">
              <w:rPr>
                <w:rFonts w:eastAsia="Times New Roman" w:cs="Calibri"/>
                <w:color w:val="000000"/>
                <w:lang w:val="en-US" w:eastAsia="pt-BR"/>
              </w:rPr>
              <w:t xml:space="preserve"> </w:t>
            </w:r>
            <w:proofErr w:type="spellStart"/>
            <w:r w:rsidRPr="00812758">
              <w:rPr>
                <w:rFonts w:eastAsia="Times New Roman" w:cs="Calibri"/>
                <w:color w:val="000000"/>
                <w:lang w:val="en-US" w:eastAsia="pt-BR"/>
              </w:rPr>
              <w:t>halli</w:t>
            </w:r>
            <w:proofErr w:type="spellEnd"/>
          </w:p>
        </w:tc>
        <w:tc>
          <w:tcPr>
            <w:tcW w:w="960" w:type="dxa"/>
            <w:noWrap/>
            <w:hideMark/>
          </w:tcPr>
          <w:p w14:paraId="325D60D3" w14:textId="77777777" w:rsidR="00D32DBE" w:rsidRPr="00812758" w:rsidRDefault="00D32DBE" w:rsidP="00860967">
            <w:pPr>
              <w:ind w:firstLineChars="200" w:firstLine="400"/>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val="en-US" w:eastAsia="pt-BR"/>
              </w:rPr>
            </w:pPr>
          </w:p>
        </w:tc>
        <w:tc>
          <w:tcPr>
            <w:tcW w:w="960" w:type="dxa"/>
            <w:noWrap/>
            <w:hideMark/>
          </w:tcPr>
          <w:p w14:paraId="43585B44" w14:textId="77777777" w:rsidR="00D32DBE" w:rsidRPr="00812758" w:rsidRDefault="00D32DBE" w:rsidP="00860967">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val="en-US" w:eastAsia="pt-BR"/>
              </w:rPr>
            </w:pPr>
            <w:r w:rsidRPr="00812758">
              <w:rPr>
                <w:rFonts w:eastAsia="Times New Roman" w:cs="Calibri"/>
                <w:color w:val="000000"/>
                <w:lang w:val="en-US" w:eastAsia="pt-BR"/>
              </w:rPr>
              <w:t>2</w:t>
            </w:r>
          </w:p>
        </w:tc>
        <w:tc>
          <w:tcPr>
            <w:tcW w:w="1283" w:type="dxa"/>
            <w:noWrap/>
            <w:hideMark/>
          </w:tcPr>
          <w:p w14:paraId="2FB206A9" w14:textId="77777777" w:rsidR="00D32DBE" w:rsidRPr="00812758" w:rsidRDefault="00D32DBE" w:rsidP="00860967">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val="en-US" w:eastAsia="pt-BR"/>
              </w:rPr>
            </w:pPr>
            <w:r w:rsidRPr="00812758">
              <w:rPr>
                <w:rFonts w:eastAsia="Times New Roman" w:cs="Calibri"/>
                <w:color w:val="000000"/>
                <w:lang w:val="en-US" w:eastAsia="pt-BR"/>
              </w:rPr>
              <w:t>2</w:t>
            </w:r>
          </w:p>
        </w:tc>
      </w:tr>
      <w:tr w:rsidR="00D32DBE" w:rsidRPr="00812758" w14:paraId="69C24FE5" w14:textId="77777777" w:rsidTr="00860967">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460" w:type="dxa"/>
            <w:noWrap/>
            <w:hideMark/>
          </w:tcPr>
          <w:p w14:paraId="7DEAFD8F" w14:textId="77777777" w:rsidR="00D32DBE" w:rsidRPr="00812758" w:rsidRDefault="00D32DBE" w:rsidP="00860967">
            <w:pPr>
              <w:ind w:firstLineChars="200" w:firstLine="400"/>
              <w:jc w:val="left"/>
              <w:rPr>
                <w:rFonts w:eastAsia="Times New Roman" w:cs="Calibri"/>
                <w:color w:val="000000"/>
                <w:lang w:val="en-US" w:eastAsia="pt-BR"/>
              </w:rPr>
            </w:pPr>
            <w:proofErr w:type="spellStart"/>
            <w:r w:rsidRPr="00812758">
              <w:rPr>
                <w:rFonts w:eastAsia="Times New Roman" w:cs="Calibri"/>
                <w:color w:val="000000"/>
                <w:lang w:val="en-US" w:eastAsia="pt-BR"/>
              </w:rPr>
              <w:t>Pachyptila</w:t>
            </w:r>
            <w:proofErr w:type="spellEnd"/>
            <w:r w:rsidRPr="00812758">
              <w:rPr>
                <w:rFonts w:eastAsia="Times New Roman" w:cs="Calibri"/>
                <w:color w:val="000000"/>
                <w:lang w:val="en-US" w:eastAsia="pt-BR"/>
              </w:rPr>
              <w:t xml:space="preserve"> </w:t>
            </w:r>
            <w:proofErr w:type="spellStart"/>
            <w:r w:rsidRPr="00812758">
              <w:rPr>
                <w:rFonts w:eastAsia="Times New Roman" w:cs="Calibri"/>
                <w:color w:val="000000"/>
                <w:lang w:val="en-US" w:eastAsia="pt-BR"/>
              </w:rPr>
              <w:t>belcheri</w:t>
            </w:r>
            <w:proofErr w:type="spellEnd"/>
          </w:p>
        </w:tc>
        <w:tc>
          <w:tcPr>
            <w:tcW w:w="960" w:type="dxa"/>
            <w:noWrap/>
            <w:hideMark/>
          </w:tcPr>
          <w:p w14:paraId="3B0E6038" w14:textId="77777777" w:rsidR="00D32DBE" w:rsidRPr="00812758" w:rsidRDefault="00D32DBE" w:rsidP="00860967">
            <w:pPr>
              <w:ind w:firstLineChars="200" w:firstLine="400"/>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val="en-US" w:eastAsia="pt-BR"/>
              </w:rPr>
            </w:pPr>
          </w:p>
        </w:tc>
        <w:tc>
          <w:tcPr>
            <w:tcW w:w="960" w:type="dxa"/>
            <w:noWrap/>
            <w:hideMark/>
          </w:tcPr>
          <w:p w14:paraId="318E1531" w14:textId="77777777" w:rsidR="00D32DBE" w:rsidRPr="00812758" w:rsidRDefault="00D32DBE" w:rsidP="00860967">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val="en-US" w:eastAsia="pt-BR"/>
              </w:rPr>
            </w:pPr>
            <w:r w:rsidRPr="00812758">
              <w:rPr>
                <w:rFonts w:eastAsia="Times New Roman" w:cs="Calibri"/>
                <w:color w:val="000000"/>
                <w:lang w:val="en-US" w:eastAsia="pt-BR"/>
              </w:rPr>
              <w:t>1</w:t>
            </w:r>
          </w:p>
        </w:tc>
        <w:tc>
          <w:tcPr>
            <w:tcW w:w="1283" w:type="dxa"/>
            <w:noWrap/>
            <w:hideMark/>
          </w:tcPr>
          <w:p w14:paraId="32CFD244" w14:textId="77777777" w:rsidR="00D32DBE" w:rsidRPr="00812758" w:rsidRDefault="00D32DBE" w:rsidP="00860967">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val="en-US" w:eastAsia="pt-BR"/>
              </w:rPr>
            </w:pPr>
            <w:r w:rsidRPr="00812758">
              <w:rPr>
                <w:rFonts w:eastAsia="Times New Roman" w:cs="Calibri"/>
                <w:color w:val="000000"/>
                <w:lang w:val="en-US" w:eastAsia="pt-BR"/>
              </w:rPr>
              <w:t>1</w:t>
            </w:r>
          </w:p>
        </w:tc>
      </w:tr>
      <w:tr w:rsidR="00D32DBE" w:rsidRPr="00812758" w14:paraId="3515D93B" w14:textId="77777777" w:rsidTr="00860967">
        <w:trPr>
          <w:trHeight w:val="300"/>
          <w:jc w:val="center"/>
        </w:trPr>
        <w:tc>
          <w:tcPr>
            <w:cnfStyle w:val="001000000000" w:firstRow="0" w:lastRow="0" w:firstColumn="1" w:lastColumn="0" w:oddVBand="0" w:evenVBand="0" w:oddHBand="0" w:evenHBand="0" w:firstRowFirstColumn="0" w:firstRowLastColumn="0" w:lastRowFirstColumn="0" w:lastRowLastColumn="0"/>
            <w:tcW w:w="3460" w:type="dxa"/>
            <w:noWrap/>
            <w:hideMark/>
          </w:tcPr>
          <w:p w14:paraId="5E7FF22F" w14:textId="77777777" w:rsidR="00D32DBE" w:rsidRPr="00812758" w:rsidRDefault="00D32DBE" w:rsidP="00860967">
            <w:pPr>
              <w:ind w:firstLineChars="200" w:firstLine="400"/>
              <w:jc w:val="left"/>
              <w:rPr>
                <w:rFonts w:eastAsia="Times New Roman" w:cs="Calibri"/>
                <w:color w:val="000000"/>
                <w:lang w:val="en-US" w:eastAsia="pt-BR"/>
              </w:rPr>
            </w:pPr>
            <w:proofErr w:type="spellStart"/>
            <w:r w:rsidRPr="00812758">
              <w:rPr>
                <w:rFonts w:eastAsia="Times New Roman" w:cs="Calibri"/>
                <w:color w:val="000000"/>
                <w:lang w:val="en-US" w:eastAsia="pt-BR"/>
              </w:rPr>
              <w:t>Pachyptila</w:t>
            </w:r>
            <w:proofErr w:type="spellEnd"/>
            <w:r w:rsidRPr="00812758">
              <w:rPr>
                <w:rFonts w:eastAsia="Times New Roman" w:cs="Calibri"/>
                <w:color w:val="000000"/>
                <w:lang w:val="en-US" w:eastAsia="pt-BR"/>
              </w:rPr>
              <w:t xml:space="preserve"> </w:t>
            </w:r>
            <w:proofErr w:type="spellStart"/>
            <w:r w:rsidRPr="00812758">
              <w:rPr>
                <w:rFonts w:eastAsia="Times New Roman" w:cs="Calibri"/>
                <w:color w:val="000000"/>
                <w:lang w:val="en-US" w:eastAsia="pt-BR"/>
              </w:rPr>
              <w:t>desolata</w:t>
            </w:r>
            <w:proofErr w:type="spellEnd"/>
          </w:p>
        </w:tc>
        <w:tc>
          <w:tcPr>
            <w:tcW w:w="960" w:type="dxa"/>
            <w:noWrap/>
            <w:hideMark/>
          </w:tcPr>
          <w:p w14:paraId="6D7AE7C9" w14:textId="77777777" w:rsidR="00D32DBE" w:rsidRPr="00812758" w:rsidRDefault="00D32DBE" w:rsidP="00860967">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val="en-US" w:eastAsia="pt-BR"/>
              </w:rPr>
            </w:pPr>
            <w:r w:rsidRPr="00812758">
              <w:rPr>
                <w:rFonts w:eastAsia="Times New Roman" w:cs="Calibri"/>
                <w:color w:val="000000"/>
                <w:lang w:val="en-US" w:eastAsia="pt-BR"/>
              </w:rPr>
              <w:t>5</w:t>
            </w:r>
          </w:p>
        </w:tc>
        <w:tc>
          <w:tcPr>
            <w:tcW w:w="960" w:type="dxa"/>
            <w:noWrap/>
            <w:hideMark/>
          </w:tcPr>
          <w:p w14:paraId="1F1B0DBF" w14:textId="77777777" w:rsidR="00D32DBE" w:rsidRPr="00812758" w:rsidRDefault="00D32DBE" w:rsidP="00860967">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val="en-US" w:eastAsia="pt-BR"/>
              </w:rPr>
            </w:pPr>
            <w:r w:rsidRPr="00812758">
              <w:rPr>
                <w:rFonts w:eastAsia="Times New Roman" w:cs="Calibri"/>
                <w:color w:val="000000"/>
                <w:lang w:val="en-US" w:eastAsia="pt-BR"/>
              </w:rPr>
              <w:t>1</w:t>
            </w:r>
          </w:p>
        </w:tc>
        <w:tc>
          <w:tcPr>
            <w:tcW w:w="1283" w:type="dxa"/>
            <w:noWrap/>
            <w:hideMark/>
          </w:tcPr>
          <w:p w14:paraId="6BEB1873" w14:textId="77777777" w:rsidR="00D32DBE" w:rsidRPr="00812758" w:rsidRDefault="00D32DBE" w:rsidP="00860967">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val="en-US" w:eastAsia="pt-BR"/>
              </w:rPr>
            </w:pPr>
            <w:r w:rsidRPr="00812758">
              <w:rPr>
                <w:rFonts w:eastAsia="Times New Roman" w:cs="Calibri"/>
                <w:color w:val="000000"/>
                <w:lang w:val="en-US" w:eastAsia="pt-BR"/>
              </w:rPr>
              <w:t>6</w:t>
            </w:r>
          </w:p>
        </w:tc>
      </w:tr>
      <w:tr w:rsidR="00D32DBE" w:rsidRPr="00812758" w14:paraId="481B8984" w14:textId="77777777" w:rsidTr="00860967">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460" w:type="dxa"/>
            <w:noWrap/>
            <w:hideMark/>
          </w:tcPr>
          <w:p w14:paraId="223B842D" w14:textId="77777777" w:rsidR="00D32DBE" w:rsidRPr="00812758" w:rsidRDefault="00D32DBE" w:rsidP="00860967">
            <w:pPr>
              <w:ind w:firstLineChars="200" w:firstLine="400"/>
              <w:jc w:val="left"/>
              <w:rPr>
                <w:rFonts w:eastAsia="Times New Roman" w:cs="Calibri"/>
                <w:color w:val="000000"/>
                <w:lang w:val="en-US" w:eastAsia="pt-BR"/>
              </w:rPr>
            </w:pPr>
            <w:proofErr w:type="spellStart"/>
            <w:r w:rsidRPr="00812758">
              <w:rPr>
                <w:rFonts w:eastAsia="Times New Roman" w:cs="Calibri"/>
                <w:color w:val="000000"/>
                <w:lang w:val="en-US" w:eastAsia="pt-BR"/>
              </w:rPr>
              <w:t>Procellaria</w:t>
            </w:r>
            <w:proofErr w:type="spellEnd"/>
            <w:r w:rsidRPr="00812758">
              <w:rPr>
                <w:rFonts w:eastAsia="Times New Roman" w:cs="Calibri"/>
                <w:color w:val="000000"/>
                <w:lang w:val="en-US" w:eastAsia="pt-BR"/>
              </w:rPr>
              <w:t xml:space="preserve"> </w:t>
            </w:r>
            <w:proofErr w:type="spellStart"/>
            <w:r w:rsidRPr="00812758">
              <w:rPr>
                <w:rFonts w:eastAsia="Times New Roman" w:cs="Calibri"/>
                <w:color w:val="000000"/>
                <w:lang w:val="en-US" w:eastAsia="pt-BR"/>
              </w:rPr>
              <w:t>aequinoctialis</w:t>
            </w:r>
            <w:proofErr w:type="spellEnd"/>
          </w:p>
        </w:tc>
        <w:tc>
          <w:tcPr>
            <w:tcW w:w="960" w:type="dxa"/>
            <w:noWrap/>
            <w:hideMark/>
          </w:tcPr>
          <w:p w14:paraId="604A80B9" w14:textId="77777777" w:rsidR="00D32DBE" w:rsidRPr="00812758" w:rsidRDefault="00D32DBE" w:rsidP="00860967">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val="en-US" w:eastAsia="pt-BR"/>
              </w:rPr>
            </w:pPr>
            <w:r w:rsidRPr="00812758">
              <w:rPr>
                <w:rFonts w:eastAsia="Times New Roman" w:cs="Calibri"/>
                <w:color w:val="000000"/>
                <w:lang w:val="en-US" w:eastAsia="pt-BR"/>
              </w:rPr>
              <w:t>418</w:t>
            </w:r>
          </w:p>
        </w:tc>
        <w:tc>
          <w:tcPr>
            <w:tcW w:w="960" w:type="dxa"/>
            <w:noWrap/>
            <w:hideMark/>
          </w:tcPr>
          <w:p w14:paraId="253912E6" w14:textId="77777777" w:rsidR="00D32DBE" w:rsidRPr="00812758" w:rsidRDefault="00D32DBE" w:rsidP="00860967">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val="en-US" w:eastAsia="pt-BR"/>
              </w:rPr>
            </w:pPr>
            <w:r w:rsidRPr="00812758">
              <w:rPr>
                <w:rFonts w:eastAsia="Times New Roman" w:cs="Calibri"/>
                <w:color w:val="000000"/>
                <w:lang w:val="en-US" w:eastAsia="pt-BR"/>
              </w:rPr>
              <w:t>19</w:t>
            </w:r>
          </w:p>
        </w:tc>
        <w:tc>
          <w:tcPr>
            <w:tcW w:w="1283" w:type="dxa"/>
            <w:noWrap/>
            <w:hideMark/>
          </w:tcPr>
          <w:p w14:paraId="1996C54B" w14:textId="77777777" w:rsidR="00D32DBE" w:rsidRPr="00812758" w:rsidRDefault="00D32DBE" w:rsidP="00860967">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val="en-US" w:eastAsia="pt-BR"/>
              </w:rPr>
            </w:pPr>
            <w:r w:rsidRPr="00812758">
              <w:rPr>
                <w:rFonts w:eastAsia="Times New Roman" w:cs="Calibri"/>
                <w:color w:val="000000"/>
                <w:lang w:val="en-US" w:eastAsia="pt-BR"/>
              </w:rPr>
              <w:t>437</w:t>
            </w:r>
          </w:p>
        </w:tc>
      </w:tr>
      <w:tr w:rsidR="00D32DBE" w:rsidRPr="00812758" w14:paraId="6060178B" w14:textId="77777777" w:rsidTr="00860967">
        <w:trPr>
          <w:trHeight w:val="300"/>
          <w:jc w:val="center"/>
        </w:trPr>
        <w:tc>
          <w:tcPr>
            <w:cnfStyle w:val="001000000000" w:firstRow="0" w:lastRow="0" w:firstColumn="1" w:lastColumn="0" w:oddVBand="0" w:evenVBand="0" w:oddHBand="0" w:evenHBand="0" w:firstRowFirstColumn="0" w:firstRowLastColumn="0" w:lastRowFirstColumn="0" w:lastRowLastColumn="0"/>
            <w:tcW w:w="3460" w:type="dxa"/>
            <w:noWrap/>
            <w:hideMark/>
          </w:tcPr>
          <w:p w14:paraId="63775A6D" w14:textId="77777777" w:rsidR="00D32DBE" w:rsidRPr="00812758" w:rsidRDefault="00D32DBE" w:rsidP="00860967">
            <w:pPr>
              <w:ind w:firstLineChars="200" w:firstLine="400"/>
              <w:jc w:val="left"/>
              <w:rPr>
                <w:rFonts w:eastAsia="Times New Roman" w:cs="Calibri"/>
                <w:color w:val="000000"/>
                <w:lang w:val="en-US" w:eastAsia="pt-BR"/>
              </w:rPr>
            </w:pPr>
            <w:proofErr w:type="spellStart"/>
            <w:r w:rsidRPr="00812758">
              <w:rPr>
                <w:rFonts w:eastAsia="Times New Roman" w:cs="Calibri"/>
                <w:color w:val="000000"/>
                <w:lang w:val="en-US" w:eastAsia="pt-BR"/>
              </w:rPr>
              <w:t>Pterodroma</w:t>
            </w:r>
            <w:proofErr w:type="spellEnd"/>
            <w:r w:rsidRPr="00812758">
              <w:rPr>
                <w:rFonts w:eastAsia="Times New Roman" w:cs="Calibri"/>
                <w:color w:val="000000"/>
                <w:lang w:val="en-US" w:eastAsia="pt-BR"/>
              </w:rPr>
              <w:t xml:space="preserve"> </w:t>
            </w:r>
            <w:proofErr w:type="spellStart"/>
            <w:r w:rsidRPr="00812758">
              <w:rPr>
                <w:rFonts w:eastAsia="Times New Roman" w:cs="Calibri"/>
                <w:color w:val="000000"/>
                <w:lang w:val="en-US" w:eastAsia="pt-BR"/>
              </w:rPr>
              <w:t>incerta</w:t>
            </w:r>
            <w:proofErr w:type="spellEnd"/>
          </w:p>
        </w:tc>
        <w:tc>
          <w:tcPr>
            <w:tcW w:w="960" w:type="dxa"/>
            <w:noWrap/>
            <w:hideMark/>
          </w:tcPr>
          <w:p w14:paraId="74D500C1" w14:textId="77777777" w:rsidR="00D32DBE" w:rsidRPr="00812758" w:rsidRDefault="00D32DBE" w:rsidP="00860967">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val="en-US" w:eastAsia="pt-BR"/>
              </w:rPr>
            </w:pPr>
            <w:r w:rsidRPr="00812758">
              <w:rPr>
                <w:rFonts w:eastAsia="Times New Roman" w:cs="Calibri"/>
                <w:color w:val="000000"/>
                <w:lang w:val="en-US" w:eastAsia="pt-BR"/>
              </w:rPr>
              <w:t>5</w:t>
            </w:r>
          </w:p>
        </w:tc>
        <w:tc>
          <w:tcPr>
            <w:tcW w:w="960" w:type="dxa"/>
            <w:noWrap/>
            <w:hideMark/>
          </w:tcPr>
          <w:p w14:paraId="2A8AE14E" w14:textId="77777777" w:rsidR="00D32DBE" w:rsidRPr="00812758" w:rsidRDefault="00D32DBE" w:rsidP="00860967">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val="en-US" w:eastAsia="pt-BR"/>
              </w:rPr>
            </w:pPr>
            <w:r w:rsidRPr="00812758">
              <w:rPr>
                <w:rFonts w:eastAsia="Times New Roman" w:cs="Calibri"/>
                <w:color w:val="000000"/>
                <w:lang w:val="en-US" w:eastAsia="pt-BR"/>
              </w:rPr>
              <w:t>3</w:t>
            </w:r>
          </w:p>
        </w:tc>
        <w:tc>
          <w:tcPr>
            <w:tcW w:w="1283" w:type="dxa"/>
            <w:noWrap/>
            <w:hideMark/>
          </w:tcPr>
          <w:p w14:paraId="2CF2241C" w14:textId="77777777" w:rsidR="00D32DBE" w:rsidRPr="00812758" w:rsidRDefault="00D32DBE" w:rsidP="00860967">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val="en-US" w:eastAsia="pt-BR"/>
              </w:rPr>
            </w:pPr>
            <w:r w:rsidRPr="00812758">
              <w:rPr>
                <w:rFonts w:eastAsia="Times New Roman" w:cs="Calibri"/>
                <w:color w:val="000000"/>
                <w:lang w:val="en-US" w:eastAsia="pt-BR"/>
              </w:rPr>
              <w:t>8</w:t>
            </w:r>
          </w:p>
        </w:tc>
      </w:tr>
      <w:tr w:rsidR="00D32DBE" w:rsidRPr="00812758" w14:paraId="3DC2435B" w14:textId="77777777" w:rsidTr="00860967">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460" w:type="dxa"/>
            <w:noWrap/>
            <w:hideMark/>
          </w:tcPr>
          <w:p w14:paraId="61741360" w14:textId="77777777" w:rsidR="00D32DBE" w:rsidRPr="00812758" w:rsidRDefault="00D32DBE" w:rsidP="00860967">
            <w:pPr>
              <w:ind w:firstLineChars="200" w:firstLine="400"/>
              <w:jc w:val="left"/>
              <w:rPr>
                <w:rFonts w:eastAsia="Times New Roman" w:cs="Calibri"/>
                <w:color w:val="000000"/>
                <w:lang w:val="en-US" w:eastAsia="pt-BR"/>
              </w:rPr>
            </w:pPr>
            <w:proofErr w:type="spellStart"/>
            <w:r w:rsidRPr="00812758">
              <w:rPr>
                <w:rFonts w:eastAsia="Times New Roman" w:cs="Calibri"/>
                <w:color w:val="000000"/>
                <w:lang w:val="en-US" w:eastAsia="pt-BR"/>
              </w:rPr>
              <w:t>Pterodroma</w:t>
            </w:r>
            <w:proofErr w:type="spellEnd"/>
            <w:r w:rsidRPr="00812758">
              <w:rPr>
                <w:rFonts w:eastAsia="Times New Roman" w:cs="Calibri"/>
                <w:color w:val="000000"/>
                <w:lang w:val="en-US" w:eastAsia="pt-BR"/>
              </w:rPr>
              <w:t xml:space="preserve"> </w:t>
            </w:r>
            <w:proofErr w:type="spellStart"/>
            <w:r w:rsidRPr="00812758">
              <w:rPr>
                <w:rFonts w:eastAsia="Times New Roman" w:cs="Calibri"/>
                <w:color w:val="000000"/>
                <w:lang w:val="en-US" w:eastAsia="pt-BR"/>
              </w:rPr>
              <w:t>mollis</w:t>
            </w:r>
            <w:proofErr w:type="spellEnd"/>
          </w:p>
        </w:tc>
        <w:tc>
          <w:tcPr>
            <w:tcW w:w="960" w:type="dxa"/>
            <w:noWrap/>
            <w:hideMark/>
          </w:tcPr>
          <w:p w14:paraId="3D182896" w14:textId="77777777" w:rsidR="00D32DBE" w:rsidRPr="00812758" w:rsidRDefault="00D32DBE" w:rsidP="00860967">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val="en-US" w:eastAsia="pt-BR"/>
              </w:rPr>
            </w:pPr>
            <w:r w:rsidRPr="00812758">
              <w:rPr>
                <w:rFonts w:eastAsia="Times New Roman" w:cs="Calibri"/>
                <w:color w:val="000000"/>
                <w:lang w:val="en-US" w:eastAsia="pt-BR"/>
              </w:rPr>
              <w:t>1</w:t>
            </w:r>
          </w:p>
        </w:tc>
        <w:tc>
          <w:tcPr>
            <w:tcW w:w="960" w:type="dxa"/>
            <w:noWrap/>
            <w:hideMark/>
          </w:tcPr>
          <w:p w14:paraId="62D9CCBF" w14:textId="77777777" w:rsidR="00D32DBE" w:rsidRPr="00812758" w:rsidRDefault="00D32DBE" w:rsidP="00860967">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val="en-US" w:eastAsia="pt-BR"/>
              </w:rPr>
            </w:pPr>
            <w:r w:rsidRPr="00812758">
              <w:rPr>
                <w:rFonts w:eastAsia="Times New Roman" w:cs="Calibri"/>
                <w:color w:val="000000"/>
                <w:lang w:val="en-US" w:eastAsia="pt-BR"/>
              </w:rPr>
              <w:t>2</w:t>
            </w:r>
          </w:p>
        </w:tc>
        <w:tc>
          <w:tcPr>
            <w:tcW w:w="1283" w:type="dxa"/>
            <w:noWrap/>
            <w:hideMark/>
          </w:tcPr>
          <w:p w14:paraId="58909573" w14:textId="77777777" w:rsidR="00D32DBE" w:rsidRPr="00812758" w:rsidRDefault="00D32DBE" w:rsidP="00860967">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val="en-US" w:eastAsia="pt-BR"/>
              </w:rPr>
            </w:pPr>
            <w:r w:rsidRPr="00812758">
              <w:rPr>
                <w:rFonts w:eastAsia="Times New Roman" w:cs="Calibri"/>
                <w:color w:val="000000"/>
                <w:lang w:val="en-US" w:eastAsia="pt-BR"/>
              </w:rPr>
              <w:t>3</w:t>
            </w:r>
          </w:p>
        </w:tc>
      </w:tr>
      <w:tr w:rsidR="00D32DBE" w:rsidRPr="00812758" w14:paraId="7B90FB5F" w14:textId="77777777" w:rsidTr="00860967">
        <w:trPr>
          <w:trHeight w:val="300"/>
          <w:jc w:val="center"/>
        </w:trPr>
        <w:tc>
          <w:tcPr>
            <w:cnfStyle w:val="001000000000" w:firstRow="0" w:lastRow="0" w:firstColumn="1" w:lastColumn="0" w:oddVBand="0" w:evenVBand="0" w:oddHBand="0" w:evenHBand="0" w:firstRowFirstColumn="0" w:firstRowLastColumn="0" w:lastRowFirstColumn="0" w:lastRowLastColumn="0"/>
            <w:tcW w:w="3460" w:type="dxa"/>
            <w:noWrap/>
            <w:hideMark/>
          </w:tcPr>
          <w:p w14:paraId="609EC715" w14:textId="6D5621BB" w:rsidR="00D32DBE" w:rsidRPr="00812758" w:rsidRDefault="00AB449C" w:rsidP="00AB449C">
            <w:pPr>
              <w:ind w:firstLineChars="200" w:firstLine="400"/>
              <w:jc w:val="left"/>
              <w:rPr>
                <w:rFonts w:eastAsia="Times New Roman" w:cs="Calibri"/>
                <w:color w:val="000000"/>
                <w:lang w:val="en-US" w:eastAsia="pt-BR"/>
              </w:rPr>
            </w:pPr>
            <w:proofErr w:type="spellStart"/>
            <w:r w:rsidRPr="00812758">
              <w:rPr>
                <w:rFonts w:eastAsia="Times New Roman" w:cs="Calibri"/>
                <w:color w:val="000000"/>
                <w:lang w:val="en-US" w:eastAsia="pt-BR"/>
              </w:rPr>
              <w:t>Puffinus</w:t>
            </w:r>
            <w:proofErr w:type="spellEnd"/>
            <w:r w:rsidR="00D32DBE" w:rsidRPr="00812758">
              <w:rPr>
                <w:rFonts w:eastAsia="Times New Roman" w:cs="Calibri"/>
                <w:color w:val="000000"/>
                <w:lang w:val="en-US" w:eastAsia="pt-BR"/>
              </w:rPr>
              <w:t xml:space="preserve"> gravis</w:t>
            </w:r>
          </w:p>
        </w:tc>
        <w:tc>
          <w:tcPr>
            <w:tcW w:w="960" w:type="dxa"/>
            <w:noWrap/>
            <w:hideMark/>
          </w:tcPr>
          <w:p w14:paraId="46486657" w14:textId="77777777" w:rsidR="00D32DBE" w:rsidRPr="00812758" w:rsidRDefault="00D32DBE" w:rsidP="00860967">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val="en-US" w:eastAsia="pt-BR"/>
              </w:rPr>
            </w:pPr>
            <w:r w:rsidRPr="00812758">
              <w:rPr>
                <w:rFonts w:eastAsia="Times New Roman" w:cs="Calibri"/>
                <w:color w:val="000000"/>
                <w:lang w:val="en-US" w:eastAsia="pt-BR"/>
              </w:rPr>
              <w:t>30</w:t>
            </w:r>
          </w:p>
        </w:tc>
        <w:tc>
          <w:tcPr>
            <w:tcW w:w="960" w:type="dxa"/>
            <w:noWrap/>
            <w:hideMark/>
          </w:tcPr>
          <w:p w14:paraId="628AFF28" w14:textId="77777777" w:rsidR="00D32DBE" w:rsidRPr="00812758" w:rsidRDefault="00D32DBE" w:rsidP="00860967">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val="en-US" w:eastAsia="pt-BR"/>
              </w:rPr>
            </w:pPr>
            <w:r w:rsidRPr="00812758">
              <w:rPr>
                <w:rFonts w:eastAsia="Times New Roman" w:cs="Calibri"/>
                <w:color w:val="000000"/>
                <w:lang w:val="en-US" w:eastAsia="pt-BR"/>
              </w:rPr>
              <w:t>3</w:t>
            </w:r>
          </w:p>
        </w:tc>
        <w:tc>
          <w:tcPr>
            <w:tcW w:w="1283" w:type="dxa"/>
            <w:noWrap/>
            <w:hideMark/>
          </w:tcPr>
          <w:p w14:paraId="096B7C6C" w14:textId="77777777" w:rsidR="00D32DBE" w:rsidRPr="00812758" w:rsidRDefault="00D32DBE" w:rsidP="00860967">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val="en-US" w:eastAsia="pt-BR"/>
              </w:rPr>
            </w:pPr>
            <w:r w:rsidRPr="00812758">
              <w:rPr>
                <w:rFonts w:eastAsia="Times New Roman" w:cs="Calibri"/>
                <w:color w:val="000000"/>
                <w:lang w:val="en-US" w:eastAsia="pt-BR"/>
              </w:rPr>
              <w:t>33</w:t>
            </w:r>
          </w:p>
        </w:tc>
      </w:tr>
      <w:tr w:rsidR="00D32DBE" w:rsidRPr="00812758" w14:paraId="765916F6" w14:textId="77777777" w:rsidTr="00860967">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460" w:type="dxa"/>
            <w:noWrap/>
            <w:hideMark/>
          </w:tcPr>
          <w:p w14:paraId="040857F0" w14:textId="2614D471" w:rsidR="00D32DBE" w:rsidRPr="00812758" w:rsidRDefault="00AB449C" w:rsidP="00860967">
            <w:pPr>
              <w:ind w:firstLineChars="200" w:firstLine="400"/>
              <w:jc w:val="left"/>
              <w:rPr>
                <w:rFonts w:eastAsia="Times New Roman" w:cs="Calibri"/>
                <w:color w:val="000000"/>
                <w:lang w:val="en-US" w:eastAsia="pt-BR"/>
              </w:rPr>
            </w:pPr>
            <w:proofErr w:type="spellStart"/>
            <w:r w:rsidRPr="00812758">
              <w:rPr>
                <w:rFonts w:eastAsia="Times New Roman" w:cs="Calibri"/>
                <w:color w:val="000000"/>
                <w:lang w:val="en-US" w:eastAsia="pt-BR"/>
              </w:rPr>
              <w:t>Puffinus</w:t>
            </w:r>
            <w:proofErr w:type="spellEnd"/>
            <w:r w:rsidR="00D32DBE" w:rsidRPr="00812758">
              <w:rPr>
                <w:rFonts w:eastAsia="Times New Roman" w:cs="Calibri"/>
                <w:color w:val="000000"/>
                <w:lang w:val="en-US" w:eastAsia="pt-BR"/>
              </w:rPr>
              <w:t xml:space="preserve"> </w:t>
            </w:r>
            <w:proofErr w:type="spellStart"/>
            <w:r w:rsidR="00D32DBE" w:rsidRPr="00812758">
              <w:rPr>
                <w:rFonts w:eastAsia="Times New Roman" w:cs="Calibri"/>
                <w:color w:val="000000"/>
                <w:lang w:val="en-US" w:eastAsia="pt-BR"/>
              </w:rPr>
              <w:t>grisea</w:t>
            </w:r>
            <w:proofErr w:type="spellEnd"/>
          </w:p>
        </w:tc>
        <w:tc>
          <w:tcPr>
            <w:tcW w:w="960" w:type="dxa"/>
            <w:noWrap/>
            <w:hideMark/>
          </w:tcPr>
          <w:p w14:paraId="4F223F5E" w14:textId="77777777" w:rsidR="00D32DBE" w:rsidRPr="00812758" w:rsidRDefault="00D32DBE" w:rsidP="00860967">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val="en-US" w:eastAsia="pt-BR"/>
              </w:rPr>
            </w:pPr>
            <w:r w:rsidRPr="00812758">
              <w:rPr>
                <w:rFonts w:eastAsia="Times New Roman" w:cs="Calibri"/>
                <w:color w:val="000000"/>
                <w:lang w:val="en-US" w:eastAsia="pt-BR"/>
              </w:rPr>
              <w:t>9</w:t>
            </w:r>
          </w:p>
        </w:tc>
        <w:tc>
          <w:tcPr>
            <w:tcW w:w="960" w:type="dxa"/>
            <w:noWrap/>
            <w:hideMark/>
          </w:tcPr>
          <w:p w14:paraId="6FE5E74A" w14:textId="77777777" w:rsidR="00D32DBE" w:rsidRPr="00812758" w:rsidRDefault="00D32DBE" w:rsidP="00860967">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val="en-US" w:eastAsia="pt-BR"/>
              </w:rPr>
            </w:pPr>
            <w:r w:rsidRPr="00812758">
              <w:rPr>
                <w:rFonts w:eastAsia="Times New Roman" w:cs="Calibri"/>
                <w:color w:val="000000"/>
                <w:lang w:val="en-US" w:eastAsia="pt-BR"/>
              </w:rPr>
              <w:t>2</w:t>
            </w:r>
          </w:p>
        </w:tc>
        <w:tc>
          <w:tcPr>
            <w:tcW w:w="1283" w:type="dxa"/>
            <w:noWrap/>
            <w:hideMark/>
          </w:tcPr>
          <w:p w14:paraId="61E70288" w14:textId="77777777" w:rsidR="00D32DBE" w:rsidRPr="00812758" w:rsidRDefault="00D32DBE" w:rsidP="00860967">
            <w:pPr>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val="en-US" w:eastAsia="pt-BR"/>
              </w:rPr>
            </w:pPr>
            <w:r w:rsidRPr="00812758">
              <w:rPr>
                <w:rFonts w:eastAsia="Times New Roman" w:cs="Calibri"/>
                <w:color w:val="000000"/>
                <w:lang w:val="en-US" w:eastAsia="pt-BR"/>
              </w:rPr>
              <w:t>11</w:t>
            </w:r>
          </w:p>
        </w:tc>
      </w:tr>
      <w:tr w:rsidR="00D32DBE" w:rsidRPr="00812758" w14:paraId="356A9FF8" w14:textId="77777777" w:rsidTr="00860967">
        <w:trPr>
          <w:trHeight w:val="300"/>
          <w:jc w:val="center"/>
        </w:trPr>
        <w:tc>
          <w:tcPr>
            <w:cnfStyle w:val="001000000000" w:firstRow="0" w:lastRow="0" w:firstColumn="1" w:lastColumn="0" w:oddVBand="0" w:evenVBand="0" w:oddHBand="0" w:evenHBand="0" w:firstRowFirstColumn="0" w:firstRowLastColumn="0" w:lastRowFirstColumn="0" w:lastRowLastColumn="0"/>
            <w:tcW w:w="3460" w:type="dxa"/>
            <w:noWrap/>
            <w:hideMark/>
          </w:tcPr>
          <w:p w14:paraId="52D2C95C" w14:textId="77777777" w:rsidR="00D32DBE" w:rsidRPr="00812758" w:rsidRDefault="00D32DBE" w:rsidP="00860967">
            <w:pPr>
              <w:ind w:firstLineChars="200" w:firstLine="400"/>
              <w:jc w:val="left"/>
              <w:rPr>
                <w:rFonts w:eastAsia="Times New Roman" w:cs="Calibri"/>
                <w:color w:val="000000"/>
                <w:lang w:val="en-US" w:eastAsia="pt-BR"/>
              </w:rPr>
            </w:pPr>
            <w:proofErr w:type="spellStart"/>
            <w:r w:rsidRPr="00812758">
              <w:rPr>
                <w:rFonts w:eastAsia="Times New Roman" w:cs="Calibri"/>
                <w:color w:val="000000"/>
                <w:lang w:val="en-US" w:eastAsia="pt-BR"/>
              </w:rPr>
              <w:t>Puffinus</w:t>
            </w:r>
            <w:proofErr w:type="spellEnd"/>
            <w:r w:rsidRPr="00812758">
              <w:rPr>
                <w:rFonts w:eastAsia="Times New Roman" w:cs="Calibri"/>
                <w:color w:val="000000"/>
                <w:lang w:val="en-US" w:eastAsia="pt-BR"/>
              </w:rPr>
              <w:t xml:space="preserve"> </w:t>
            </w:r>
            <w:proofErr w:type="spellStart"/>
            <w:r w:rsidRPr="00812758">
              <w:rPr>
                <w:rFonts w:eastAsia="Times New Roman" w:cs="Calibri"/>
                <w:color w:val="000000"/>
                <w:lang w:val="en-US" w:eastAsia="pt-BR"/>
              </w:rPr>
              <w:t>puffinus</w:t>
            </w:r>
            <w:proofErr w:type="spellEnd"/>
          </w:p>
        </w:tc>
        <w:tc>
          <w:tcPr>
            <w:tcW w:w="960" w:type="dxa"/>
            <w:noWrap/>
            <w:hideMark/>
          </w:tcPr>
          <w:p w14:paraId="7B83C122" w14:textId="77777777" w:rsidR="00D32DBE" w:rsidRPr="00812758" w:rsidRDefault="00D32DBE" w:rsidP="00860967">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val="en-US" w:eastAsia="pt-BR"/>
              </w:rPr>
            </w:pPr>
            <w:r w:rsidRPr="00812758">
              <w:rPr>
                <w:rFonts w:eastAsia="Times New Roman" w:cs="Calibri"/>
                <w:color w:val="000000"/>
                <w:lang w:val="en-US" w:eastAsia="pt-BR"/>
              </w:rPr>
              <w:t>2122</w:t>
            </w:r>
          </w:p>
        </w:tc>
        <w:tc>
          <w:tcPr>
            <w:tcW w:w="960" w:type="dxa"/>
            <w:noWrap/>
            <w:hideMark/>
          </w:tcPr>
          <w:p w14:paraId="08953914" w14:textId="77777777" w:rsidR="00D32DBE" w:rsidRPr="00812758" w:rsidRDefault="00D32DBE" w:rsidP="00860967">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val="en-US" w:eastAsia="pt-BR"/>
              </w:rPr>
            </w:pPr>
            <w:r w:rsidRPr="00812758">
              <w:rPr>
                <w:rFonts w:eastAsia="Times New Roman" w:cs="Calibri"/>
                <w:color w:val="000000"/>
                <w:lang w:val="en-US" w:eastAsia="pt-BR"/>
              </w:rPr>
              <w:t>101</w:t>
            </w:r>
          </w:p>
        </w:tc>
        <w:tc>
          <w:tcPr>
            <w:tcW w:w="1283" w:type="dxa"/>
            <w:noWrap/>
            <w:hideMark/>
          </w:tcPr>
          <w:p w14:paraId="5FBB7454" w14:textId="77777777" w:rsidR="00D32DBE" w:rsidRPr="00812758" w:rsidRDefault="00D32DBE" w:rsidP="00860967">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val="en-US" w:eastAsia="pt-BR"/>
              </w:rPr>
            </w:pPr>
            <w:r w:rsidRPr="00812758">
              <w:rPr>
                <w:rFonts w:eastAsia="Times New Roman" w:cs="Calibri"/>
                <w:color w:val="000000"/>
                <w:lang w:val="en-US" w:eastAsia="pt-BR"/>
              </w:rPr>
              <w:t>2223</w:t>
            </w:r>
          </w:p>
        </w:tc>
      </w:tr>
    </w:tbl>
    <w:p w14:paraId="5687C4AF" w14:textId="77777777" w:rsidR="00D32DBE" w:rsidRPr="00812758" w:rsidRDefault="00D32DBE" w:rsidP="00D32DBE">
      <w:pPr>
        <w:rPr>
          <w:lang w:val="en-US"/>
        </w:rPr>
      </w:pPr>
    </w:p>
    <w:p w14:paraId="31915461" w14:textId="77777777" w:rsidR="00D32DBE" w:rsidRPr="00812758" w:rsidRDefault="00D32DBE" w:rsidP="00D32DBE">
      <w:pPr>
        <w:spacing w:after="0" w:line="240" w:lineRule="auto"/>
        <w:rPr>
          <w:lang w:val="en-US"/>
        </w:rPr>
      </w:pPr>
      <w:r w:rsidRPr="00812758">
        <w:rPr>
          <w:lang w:val="en-US"/>
        </w:rPr>
        <w:br w:type="page"/>
      </w:r>
    </w:p>
    <w:p w14:paraId="5EEE21DD" w14:textId="77777777" w:rsidR="00D32DBE" w:rsidRPr="00812758" w:rsidRDefault="00D32DBE" w:rsidP="00446362">
      <w:pPr>
        <w:spacing w:line="360" w:lineRule="auto"/>
        <w:jc w:val="both"/>
        <w:rPr>
          <w:lang w:val="en-US"/>
        </w:rPr>
      </w:pPr>
    </w:p>
    <w:p w14:paraId="443920D8" w14:textId="71973488" w:rsidR="00D37677" w:rsidRPr="00812758" w:rsidRDefault="007C24FB" w:rsidP="007C24FB">
      <w:pPr>
        <w:rPr>
          <w:lang w:val="en-US"/>
        </w:rPr>
      </w:pPr>
      <w:r w:rsidRPr="00812758">
        <w:rPr>
          <w:lang w:val="en-US"/>
        </w:rPr>
        <w:t xml:space="preserve">Table </w:t>
      </w:r>
      <w:r w:rsidR="00D8429C" w:rsidRPr="00812758">
        <w:rPr>
          <w:lang w:val="en-US"/>
        </w:rPr>
        <w:t>2</w:t>
      </w:r>
      <w:r w:rsidRPr="00812758">
        <w:rPr>
          <w:lang w:val="en-US"/>
        </w:rPr>
        <w:t xml:space="preserve">. </w:t>
      </w:r>
      <w:r w:rsidR="00D37677" w:rsidRPr="00812758">
        <w:rPr>
          <w:lang w:val="en-US"/>
        </w:rPr>
        <w:t xml:space="preserve">Procellariiformes species necropsied with anthropogenic interaction during regular beach surveys </w:t>
      </w:r>
      <w:r w:rsidR="00D37677" w:rsidRPr="00812758">
        <w:rPr>
          <w:rFonts w:eastAsia="Times New Roman" w:cstheme="minorHAnsi"/>
          <w:sz w:val="24"/>
          <w:szCs w:val="24"/>
          <w:lang w:val="en-US"/>
        </w:rPr>
        <w:t xml:space="preserve">from August 2015 to October 2017 </w:t>
      </w:r>
      <w:r w:rsidR="00D37677" w:rsidRPr="00812758">
        <w:rPr>
          <w:lang w:val="en-US"/>
        </w:rPr>
        <w:t>on Southern Brazilian coast.</w:t>
      </w:r>
    </w:p>
    <w:tbl>
      <w:tblPr>
        <w:tblStyle w:val="TabeladeGrade31"/>
        <w:tblW w:w="6630" w:type="pct"/>
        <w:jc w:val="center"/>
        <w:tblLook w:val="04A0" w:firstRow="1" w:lastRow="0" w:firstColumn="1" w:lastColumn="0" w:noHBand="0" w:noVBand="1"/>
      </w:tblPr>
      <w:tblGrid>
        <w:gridCol w:w="3262"/>
        <w:gridCol w:w="1414"/>
        <w:gridCol w:w="809"/>
        <w:gridCol w:w="1189"/>
        <w:gridCol w:w="1272"/>
        <w:gridCol w:w="1128"/>
        <w:gridCol w:w="1209"/>
        <w:gridCol w:w="993"/>
      </w:tblGrid>
      <w:tr w:rsidR="009C03A1" w:rsidRPr="00812758" w14:paraId="5E9CD80C" w14:textId="77777777" w:rsidTr="00E756B1">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100" w:firstRow="0" w:lastRow="0" w:firstColumn="1" w:lastColumn="0" w:oddVBand="0" w:evenVBand="0" w:oddHBand="0" w:evenHBand="0" w:firstRowFirstColumn="1" w:firstRowLastColumn="0" w:lastRowFirstColumn="0" w:lastRowLastColumn="0"/>
            <w:tcW w:w="3262" w:type="dxa"/>
            <w:tcBorders>
              <w:right w:val="single" w:sz="4" w:space="0" w:color="auto"/>
            </w:tcBorders>
            <w:noWrap/>
            <w:vAlign w:val="center"/>
            <w:hideMark/>
          </w:tcPr>
          <w:p w14:paraId="235F6FCB" w14:textId="7D3392E2" w:rsidR="009C03A1" w:rsidRPr="00812758" w:rsidRDefault="009C03A1" w:rsidP="009027D9">
            <w:pPr>
              <w:jc w:val="center"/>
              <w:rPr>
                <w:rFonts w:eastAsia="Times New Roman" w:cs="Calibri"/>
                <w:color w:val="000000"/>
                <w:sz w:val="22"/>
                <w:lang w:val="en-US" w:eastAsia="pt-BR"/>
              </w:rPr>
            </w:pPr>
          </w:p>
        </w:tc>
        <w:tc>
          <w:tcPr>
            <w:tcW w:w="1416" w:type="dxa"/>
            <w:tcBorders>
              <w:right w:val="single" w:sz="4" w:space="0" w:color="auto"/>
            </w:tcBorders>
          </w:tcPr>
          <w:p w14:paraId="779DEB1A" w14:textId="77777777" w:rsidR="009C03A1" w:rsidRPr="00812758" w:rsidRDefault="009C03A1" w:rsidP="009027D9">
            <w:pPr>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000000"/>
                <w:lang w:val="en-US" w:eastAsia="pt-BR"/>
              </w:rPr>
            </w:pPr>
          </w:p>
        </w:tc>
        <w:tc>
          <w:tcPr>
            <w:tcW w:w="6598" w:type="dxa"/>
            <w:gridSpan w:val="6"/>
            <w:tcBorders>
              <w:left w:val="single" w:sz="4" w:space="0" w:color="auto"/>
              <w:bottom w:val="single" w:sz="4" w:space="0" w:color="666666" w:themeColor="text1" w:themeTint="99"/>
            </w:tcBorders>
            <w:noWrap/>
            <w:vAlign w:val="center"/>
            <w:hideMark/>
          </w:tcPr>
          <w:p w14:paraId="2D8190CD" w14:textId="6C05400C" w:rsidR="009C03A1" w:rsidRPr="00812758" w:rsidRDefault="002F2D32" w:rsidP="009027D9">
            <w:pPr>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 xml:space="preserve">Types of </w:t>
            </w:r>
            <w:r w:rsidR="009C03A1" w:rsidRPr="00812758">
              <w:rPr>
                <w:rFonts w:eastAsia="Times New Roman" w:cs="Calibri"/>
                <w:color w:val="000000"/>
                <w:sz w:val="22"/>
                <w:lang w:val="en-US" w:eastAsia="pt-BR"/>
              </w:rPr>
              <w:t>Interactions</w:t>
            </w:r>
          </w:p>
        </w:tc>
      </w:tr>
      <w:tr w:rsidR="009C03A1" w:rsidRPr="00812758" w14:paraId="23655B99" w14:textId="77777777" w:rsidTr="00E756B1">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262" w:type="dxa"/>
            <w:tcBorders>
              <w:bottom w:val="single" w:sz="4" w:space="0" w:color="666666" w:themeColor="text1" w:themeTint="99"/>
            </w:tcBorders>
            <w:noWrap/>
            <w:vAlign w:val="center"/>
          </w:tcPr>
          <w:p w14:paraId="5E415E47" w14:textId="7FA6EC73" w:rsidR="009C03A1" w:rsidRPr="00812758" w:rsidRDefault="009C03A1" w:rsidP="009C03A1">
            <w:pPr>
              <w:jc w:val="center"/>
              <w:rPr>
                <w:rFonts w:eastAsia="Times New Roman" w:cs="Calibri"/>
                <w:b/>
                <w:i w:val="0"/>
                <w:color w:val="000000"/>
                <w:lang w:val="en-US" w:eastAsia="pt-BR"/>
              </w:rPr>
            </w:pPr>
            <w:r w:rsidRPr="00812758">
              <w:rPr>
                <w:rFonts w:eastAsia="Times New Roman" w:cs="Calibri"/>
                <w:b/>
                <w:color w:val="000000"/>
                <w:lang w:val="en-US" w:eastAsia="pt-BR"/>
              </w:rPr>
              <w:t>Species</w:t>
            </w:r>
          </w:p>
        </w:tc>
        <w:tc>
          <w:tcPr>
            <w:tcW w:w="1416" w:type="dxa"/>
            <w:tcBorders>
              <w:bottom w:val="single" w:sz="4" w:space="0" w:color="666666" w:themeColor="text1" w:themeTint="99"/>
            </w:tcBorders>
            <w:vAlign w:val="center"/>
          </w:tcPr>
          <w:p w14:paraId="4525CFB2" w14:textId="3997AD2E" w:rsidR="009C03A1" w:rsidRPr="00812758" w:rsidRDefault="009C03A1" w:rsidP="009C03A1">
            <w:pPr>
              <w:jc w:val="center"/>
              <w:cnfStyle w:val="000000100000" w:firstRow="0" w:lastRow="0" w:firstColumn="0" w:lastColumn="0" w:oddVBand="0" w:evenVBand="0" w:oddHBand="1" w:evenHBand="0" w:firstRowFirstColumn="0" w:firstRowLastColumn="0" w:lastRowFirstColumn="0" w:lastRowLastColumn="0"/>
              <w:rPr>
                <w:rFonts w:eastAsia="Times New Roman" w:cs="Calibri"/>
                <w:b/>
                <w:color w:val="000000"/>
                <w:sz w:val="18"/>
                <w:lang w:val="en-US" w:eastAsia="pt-BR"/>
              </w:rPr>
            </w:pPr>
            <w:r w:rsidRPr="00812758">
              <w:rPr>
                <w:rFonts w:cs="Calibri"/>
                <w:b/>
                <w:bCs/>
                <w:color w:val="000000"/>
                <w:sz w:val="18"/>
                <w:szCs w:val="22"/>
                <w:lang w:val="en-US"/>
              </w:rPr>
              <w:t xml:space="preserve">% of </w:t>
            </w:r>
            <w:r w:rsidR="00E756B1" w:rsidRPr="00812758">
              <w:rPr>
                <w:rFonts w:cs="Calibri"/>
                <w:b/>
                <w:bCs/>
                <w:color w:val="000000"/>
                <w:sz w:val="18"/>
                <w:szCs w:val="22"/>
                <w:lang w:val="en-US"/>
              </w:rPr>
              <w:t>necropsied</w:t>
            </w:r>
            <w:r w:rsidRPr="00812758">
              <w:rPr>
                <w:rFonts w:cs="Calibri"/>
                <w:b/>
                <w:bCs/>
                <w:color w:val="000000"/>
                <w:sz w:val="18"/>
                <w:szCs w:val="22"/>
                <w:lang w:val="en-US"/>
              </w:rPr>
              <w:t xml:space="preserve"> with </w:t>
            </w:r>
            <w:r w:rsidR="00E756B1" w:rsidRPr="00812758">
              <w:rPr>
                <w:rFonts w:cs="Calibri"/>
                <w:b/>
                <w:bCs/>
                <w:color w:val="000000"/>
                <w:sz w:val="18"/>
                <w:szCs w:val="22"/>
                <w:lang w:val="en-US"/>
              </w:rPr>
              <w:t>anthropogenic</w:t>
            </w:r>
            <w:r w:rsidRPr="00812758">
              <w:rPr>
                <w:rFonts w:cs="Calibri"/>
                <w:b/>
                <w:bCs/>
                <w:color w:val="000000"/>
                <w:sz w:val="18"/>
                <w:szCs w:val="22"/>
                <w:lang w:val="en-US"/>
              </w:rPr>
              <w:t xml:space="preserve"> interactions</w:t>
            </w:r>
          </w:p>
        </w:tc>
        <w:tc>
          <w:tcPr>
            <w:tcW w:w="809" w:type="dxa"/>
            <w:tcBorders>
              <w:bottom w:val="single" w:sz="4" w:space="0" w:color="666666" w:themeColor="text1" w:themeTint="99"/>
            </w:tcBorders>
            <w:noWrap/>
            <w:vAlign w:val="center"/>
          </w:tcPr>
          <w:p w14:paraId="0CCABF0F" w14:textId="00512C86" w:rsidR="009C03A1" w:rsidRPr="00812758" w:rsidRDefault="009C03A1" w:rsidP="009C03A1">
            <w:pPr>
              <w:jc w:val="center"/>
              <w:cnfStyle w:val="000000100000" w:firstRow="0" w:lastRow="0" w:firstColumn="0" w:lastColumn="0" w:oddVBand="0" w:evenVBand="0" w:oddHBand="1" w:evenHBand="0" w:firstRowFirstColumn="0" w:firstRowLastColumn="0" w:lastRowFirstColumn="0" w:lastRowLastColumn="0"/>
              <w:rPr>
                <w:rFonts w:eastAsia="Times New Roman" w:cs="Calibri"/>
                <w:b/>
                <w:color w:val="000000"/>
                <w:sz w:val="18"/>
                <w:lang w:val="en-US" w:eastAsia="pt-BR"/>
              </w:rPr>
            </w:pPr>
            <w:r w:rsidRPr="00812758">
              <w:rPr>
                <w:rFonts w:eastAsia="Times New Roman" w:cs="Calibri"/>
                <w:b/>
                <w:color w:val="000000"/>
                <w:sz w:val="18"/>
                <w:lang w:val="en-US" w:eastAsia="pt-BR"/>
              </w:rPr>
              <w:t>TOTAL</w:t>
            </w:r>
          </w:p>
        </w:tc>
        <w:tc>
          <w:tcPr>
            <w:tcW w:w="1189" w:type="dxa"/>
            <w:tcBorders>
              <w:bottom w:val="single" w:sz="4" w:space="0" w:color="666666" w:themeColor="text1" w:themeTint="99"/>
            </w:tcBorders>
            <w:noWrap/>
            <w:vAlign w:val="center"/>
          </w:tcPr>
          <w:p w14:paraId="59106030" w14:textId="79F0C44F" w:rsidR="009C03A1" w:rsidRPr="00812758" w:rsidRDefault="009C03A1" w:rsidP="009C03A1">
            <w:pPr>
              <w:jc w:val="center"/>
              <w:cnfStyle w:val="000000100000" w:firstRow="0" w:lastRow="0" w:firstColumn="0" w:lastColumn="0" w:oddVBand="0" w:evenVBand="0" w:oddHBand="1" w:evenHBand="0" w:firstRowFirstColumn="0" w:firstRowLastColumn="0" w:lastRowFirstColumn="0" w:lastRowLastColumn="0"/>
              <w:rPr>
                <w:rFonts w:eastAsia="Times New Roman" w:cs="Calibri"/>
                <w:b/>
                <w:color w:val="000000"/>
                <w:sz w:val="18"/>
                <w:lang w:val="en-US" w:eastAsia="pt-BR"/>
              </w:rPr>
            </w:pPr>
            <w:r w:rsidRPr="00812758">
              <w:rPr>
                <w:rFonts w:eastAsia="Times New Roman" w:cs="Calibri"/>
                <w:b/>
                <w:color w:val="000000"/>
                <w:sz w:val="18"/>
                <w:lang w:val="en-US" w:eastAsia="pt-BR"/>
              </w:rPr>
              <w:t>Vandalism  aggression</w:t>
            </w:r>
          </w:p>
        </w:tc>
        <w:tc>
          <w:tcPr>
            <w:tcW w:w="1272" w:type="dxa"/>
            <w:tcBorders>
              <w:bottom w:val="single" w:sz="4" w:space="0" w:color="666666" w:themeColor="text1" w:themeTint="99"/>
            </w:tcBorders>
            <w:noWrap/>
            <w:vAlign w:val="center"/>
          </w:tcPr>
          <w:p w14:paraId="6447050D" w14:textId="0DE8DF1E" w:rsidR="009C03A1" w:rsidRPr="00812758" w:rsidRDefault="009C03A1" w:rsidP="009C03A1">
            <w:pPr>
              <w:jc w:val="center"/>
              <w:cnfStyle w:val="000000100000" w:firstRow="0" w:lastRow="0" w:firstColumn="0" w:lastColumn="0" w:oddVBand="0" w:evenVBand="0" w:oddHBand="1" w:evenHBand="0" w:firstRowFirstColumn="0" w:firstRowLastColumn="0" w:lastRowFirstColumn="0" w:lastRowLastColumn="0"/>
              <w:rPr>
                <w:rFonts w:cstheme="minorHAnsi"/>
                <w:b/>
                <w:sz w:val="18"/>
                <w:szCs w:val="22"/>
                <w:lang w:val="en-US"/>
              </w:rPr>
            </w:pPr>
            <w:r w:rsidRPr="00812758">
              <w:rPr>
                <w:rFonts w:cstheme="minorHAnsi"/>
                <w:b/>
                <w:sz w:val="18"/>
                <w:szCs w:val="22"/>
                <w:lang w:val="en-US"/>
              </w:rPr>
              <w:t>Oil and gas exploration</w:t>
            </w:r>
          </w:p>
        </w:tc>
        <w:tc>
          <w:tcPr>
            <w:tcW w:w="1128" w:type="dxa"/>
            <w:tcBorders>
              <w:bottom w:val="single" w:sz="4" w:space="0" w:color="666666" w:themeColor="text1" w:themeTint="99"/>
            </w:tcBorders>
            <w:noWrap/>
            <w:vAlign w:val="center"/>
          </w:tcPr>
          <w:p w14:paraId="1399A7FB" w14:textId="2EFD6079" w:rsidR="009C03A1" w:rsidRPr="00812758" w:rsidRDefault="009C03A1" w:rsidP="009C03A1">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000000"/>
                <w:sz w:val="18"/>
                <w:szCs w:val="22"/>
                <w:lang w:val="en-US" w:eastAsia="pt-BR"/>
              </w:rPr>
            </w:pPr>
            <w:r w:rsidRPr="00812758">
              <w:rPr>
                <w:rFonts w:eastAsia="Times New Roman" w:cs="Calibri"/>
                <w:b/>
                <w:bCs/>
                <w:color w:val="000000"/>
                <w:sz w:val="18"/>
                <w:szCs w:val="22"/>
                <w:lang w:val="en-US" w:eastAsia="pt-BR"/>
              </w:rPr>
              <w:t>Vessel collision</w:t>
            </w:r>
          </w:p>
        </w:tc>
        <w:tc>
          <w:tcPr>
            <w:tcW w:w="1209" w:type="dxa"/>
            <w:tcBorders>
              <w:bottom w:val="single" w:sz="4" w:space="0" w:color="666666" w:themeColor="text1" w:themeTint="99"/>
            </w:tcBorders>
            <w:noWrap/>
            <w:vAlign w:val="center"/>
          </w:tcPr>
          <w:p w14:paraId="08CDFD03" w14:textId="59043049" w:rsidR="009C03A1" w:rsidRPr="00812758" w:rsidRDefault="009C03A1" w:rsidP="009C03A1">
            <w:pPr>
              <w:jc w:val="center"/>
              <w:cnfStyle w:val="000000100000" w:firstRow="0" w:lastRow="0" w:firstColumn="0" w:lastColumn="0" w:oddVBand="0" w:evenVBand="0" w:oddHBand="1" w:evenHBand="0" w:firstRowFirstColumn="0" w:firstRowLastColumn="0" w:lastRowFirstColumn="0" w:lastRowLastColumn="0"/>
              <w:rPr>
                <w:rFonts w:eastAsia="Times New Roman" w:cs="Calibri"/>
                <w:b/>
                <w:sz w:val="18"/>
                <w:lang w:val="en-US" w:eastAsia="pt-BR"/>
              </w:rPr>
            </w:pPr>
            <w:r w:rsidRPr="00812758">
              <w:rPr>
                <w:rFonts w:eastAsia="Times New Roman" w:cs="Calibri"/>
                <w:b/>
                <w:sz w:val="18"/>
                <w:lang w:val="en-US" w:eastAsia="pt-BR"/>
              </w:rPr>
              <w:t>Fisheries</w:t>
            </w:r>
          </w:p>
        </w:tc>
        <w:tc>
          <w:tcPr>
            <w:tcW w:w="991" w:type="dxa"/>
            <w:tcBorders>
              <w:bottom w:val="single" w:sz="4" w:space="0" w:color="666666" w:themeColor="text1" w:themeTint="99"/>
            </w:tcBorders>
            <w:noWrap/>
            <w:vAlign w:val="center"/>
          </w:tcPr>
          <w:p w14:paraId="617011BD" w14:textId="178180FA" w:rsidR="009C03A1" w:rsidRPr="00812758" w:rsidRDefault="009C03A1" w:rsidP="009C03A1">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000000"/>
                <w:sz w:val="18"/>
                <w:lang w:val="en-US" w:eastAsia="pt-BR"/>
              </w:rPr>
            </w:pPr>
            <w:r w:rsidRPr="00812758">
              <w:rPr>
                <w:rFonts w:eastAsia="Times New Roman" w:cs="Calibri"/>
                <w:b/>
                <w:bCs/>
                <w:color w:val="000000"/>
                <w:sz w:val="18"/>
                <w:lang w:val="en-US" w:eastAsia="pt-BR"/>
              </w:rPr>
              <w:t>Marine debris</w:t>
            </w:r>
          </w:p>
        </w:tc>
      </w:tr>
      <w:tr w:rsidR="009C03A1" w:rsidRPr="00812758" w14:paraId="21C19E70" w14:textId="77777777" w:rsidTr="00E756B1">
        <w:trPr>
          <w:trHeight w:val="300"/>
          <w:jc w:val="center"/>
        </w:trPr>
        <w:tc>
          <w:tcPr>
            <w:cnfStyle w:val="001000000000" w:firstRow="0" w:lastRow="0" w:firstColumn="1" w:lastColumn="0" w:oddVBand="0" w:evenVBand="0" w:oddHBand="0" w:evenHBand="0" w:firstRowFirstColumn="0" w:firstRowLastColumn="0" w:lastRowFirstColumn="0" w:lastRowLastColumn="0"/>
            <w:tcW w:w="3262" w:type="dxa"/>
            <w:tcBorders>
              <w:top w:val="single" w:sz="4" w:space="0" w:color="666666" w:themeColor="text1" w:themeTint="99"/>
              <w:bottom w:val="single" w:sz="4" w:space="0" w:color="auto"/>
            </w:tcBorders>
            <w:noWrap/>
            <w:hideMark/>
          </w:tcPr>
          <w:p w14:paraId="42191A74" w14:textId="77777777" w:rsidR="009C03A1" w:rsidRPr="00812758" w:rsidRDefault="009C03A1" w:rsidP="009C03A1">
            <w:pPr>
              <w:ind w:firstLineChars="100" w:firstLine="200"/>
              <w:jc w:val="left"/>
              <w:rPr>
                <w:rFonts w:eastAsia="Times New Roman" w:cs="Calibri"/>
                <w:b/>
                <w:bCs/>
                <w:i w:val="0"/>
                <w:color w:val="000000"/>
                <w:sz w:val="22"/>
                <w:lang w:val="en-US" w:eastAsia="pt-BR"/>
              </w:rPr>
            </w:pPr>
            <w:proofErr w:type="spellStart"/>
            <w:r w:rsidRPr="00812758">
              <w:rPr>
                <w:rFonts w:eastAsia="Times New Roman" w:cs="Calibri"/>
                <w:b/>
                <w:bCs/>
                <w:color w:val="000000"/>
                <w:lang w:val="en-US" w:eastAsia="pt-BR"/>
              </w:rPr>
              <w:t>Diomedeidae</w:t>
            </w:r>
            <w:proofErr w:type="spellEnd"/>
          </w:p>
        </w:tc>
        <w:tc>
          <w:tcPr>
            <w:tcW w:w="1416" w:type="dxa"/>
            <w:tcBorders>
              <w:top w:val="single" w:sz="4" w:space="0" w:color="666666" w:themeColor="text1" w:themeTint="99"/>
              <w:bottom w:val="single" w:sz="4" w:space="0" w:color="auto"/>
            </w:tcBorders>
            <w:vAlign w:val="bottom"/>
          </w:tcPr>
          <w:p w14:paraId="7A80D9D3" w14:textId="6D2AFA5A"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b/>
                <w:bCs/>
                <w:color w:val="000000"/>
                <w:lang w:val="en-US" w:eastAsia="pt-BR"/>
              </w:rPr>
            </w:pPr>
            <w:r w:rsidRPr="00812758">
              <w:rPr>
                <w:rFonts w:ascii="Arial" w:hAnsi="Arial" w:cs="Arial"/>
                <w:lang w:val="en-US"/>
              </w:rPr>
              <w:t>8</w:t>
            </w:r>
            <w:r w:rsidR="00402764" w:rsidRPr="00812758">
              <w:rPr>
                <w:rFonts w:ascii="Arial" w:hAnsi="Arial" w:cs="Arial"/>
                <w:lang w:val="en-US"/>
              </w:rPr>
              <w:t>.</w:t>
            </w:r>
            <w:r w:rsidRPr="00812758">
              <w:rPr>
                <w:rFonts w:ascii="Arial" w:hAnsi="Arial" w:cs="Arial"/>
                <w:lang w:val="en-US"/>
              </w:rPr>
              <w:t>35%</w:t>
            </w:r>
          </w:p>
        </w:tc>
        <w:tc>
          <w:tcPr>
            <w:tcW w:w="809" w:type="dxa"/>
            <w:tcBorders>
              <w:top w:val="single" w:sz="4" w:space="0" w:color="666666" w:themeColor="text1" w:themeTint="99"/>
              <w:bottom w:val="single" w:sz="4" w:space="0" w:color="auto"/>
            </w:tcBorders>
            <w:noWrap/>
            <w:hideMark/>
          </w:tcPr>
          <w:p w14:paraId="5818A2AA" w14:textId="569DB04A"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b/>
                <w:bCs/>
                <w:color w:val="000000"/>
                <w:sz w:val="22"/>
                <w:lang w:val="en-US" w:eastAsia="pt-BR"/>
              </w:rPr>
            </w:pPr>
            <w:r w:rsidRPr="00812758">
              <w:rPr>
                <w:rFonts w:eastAsia="Times New Roman" w:cs="Calibri"/>
                <w:b/>
                <w:bCs/>
                <w:color w:val="000000"/>
                <w:sz w:val="22"/>
                <w:lang w:val="en-US" w:eastAsia="pt-BR"/>
              </w:rPr>
              <w:t>54</w:t>
            </w:r>
          </w:p>
        </w:tc>
        <w:tc>
          <w:tcPr>
            <w:tcW w:w="1189" w:type="dxa"/>
            <w:tcBorders>
              <w:top w:val="single" w:sz="4" w:space="0" w:color="666666" w:themeColor="text1" w:themeTint="99"/>
              <w:bottom w:val="single" w:sz="4" w:space="0" w:color="auto"/>
            </w:tcBorders>
            <w:noWrap/>
            <w:hideMark/>
          </w:tcPr>
          <w:p w14:paraId="44253B62" w14:textId="54C3D622"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b/>
                <w:color w:val="000000"/>
                <w:sz w:val="22"/>
                <w:lang w:val="en-US" w:eastAsia="pt-BR"/>
              </w:rPr>
            </w:pPr>
            <w:r w:rsidRPr="00812758">
              <w:rPr>
                <w:rFonts w:eastAsia="Times New Roman" w:cs="Calibri"/>
                <w:b/>
                <w:color w:val="000000"/>
                <w:sz w:val="22"/>
                <w:lang w:val="en-US" w:eastAsia="pt-BR"/>
              </w:rPr>
              <w:t>12</w:t>
            </w:r>
            <w:r w:rsidR="00402764" w:rsidRPr="00812758">
              <w:rPr>
                <w:rFonts w:eastAsia="Times New Roman" w:cs="Calibri"/>
                <w:b/>
                <w:color w:val="000000"/>
                <w:sz w:val="22"/>
                <w:lang w:val="en-US" w:eastAsia="pt-BR"/>
              </w:rPr>
              <w:t>.</w:t>
            </w:r>
            <w:r w:rsidRPr="00812758">
              <w:rPr>
                <w:rFonts w:eastAsia="Times New Roman" w:cs="Calibri"/>
                <w:b/>
                <w:color w:val="000000"/>
                <w:sz w:val="22"/>
                <w:lang w:val="en-US" w:eastAsia="pt-BR"/>
              </w:rPr>
              <w:t>96%</w:t>
            </w:r>
          </w:p>
        </w:tc>
        <w:tc>
          <w:tcPr>
            <w:tcW w:w="1272" w:type="dxa"/>
            <w:tcBorders>
              <w:top w:val="single" w:sz="4" w:space="0" w:color="666666" w:themeColor="text1" w:themeTint="99"/>
              <w:bottom w:val="single" w:sz="4" w:space="0" w:color="auto"/>
            </w:tcBorders>
            <w:noWrap/>
            <w:hideMark/>
          </w:tcPr>
          <w:p w14:paraId="63640075" w14:textId="6B650A02"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b/>
                <w:color w:val="000000"/>
                <w:sz w:val="22"/>
                <w:lang w:val="en-US" w:eastAsia="pt-BR"/>
              </w:rPr>
            </w:pPr>
            <w:r w:rsidRPr="00812758">
              <w:rPr>
                <w:rFonts w:eastAsia="Times New Roman" w:cs="Calibri"/>
                <w:b/>
                <w:color w:val="000000"/>
                <w:sz w:val="22"/>
                <w:lang w:val="en-US" w:eastAsia="pt-BR"/>
              </w:rPr>
              <w:t>3</w:t>
            </w:r>
            <w:r w:rsidR="00402764" w:rsidRPr="00812758">
              <w:rPr>
                <w:rFonts w:eastAsia="Times New Roman" w:cs="Calibri"/>
                <w:b/>
                <w:color w:val="000000"/>
                <w:sz w:val="22"/>
                <w:lang w:val="en-US" w:eastAsia="pt-BR"/>
              </w:rPr>
              <w:t>.</w:t>
            </w:r>
            <w:r w:rsidRPr="00812758">
              <w:rPr>
                <w:rFonts w:eastAsia="Times New Roman" w:cs="Calibri"/>
                <w:b/>
                <w:color w:val="000000"/>
                <w:sz w:val="22"/>
                <w:lang w:val="en-US" w:eastAsia="pt-BR"/>
              </w:rPr>
              <w:t>70%</w:t>
            </w:r>
          </w:p>
        </w:tc>
        <w:tc>
          <w:tcPr>
            <w:tcW w:w="1128" w:type="dxa"/>
            <w:tcBorders>
              <w:top w:val="single" w:sz="4" w:space="0" w:color="666666" w:themeColor="text1" w:themeTint="99"/>
              <w:bottom w:val="single" w:sz="4" w:space="0" w:color="auto"/>
            </w:tcBorders>
            <w:noWrap/>
            <w:hideMark/>
          </w:tcPr>
          <w:p w14:paraId="0E726AE3" w14:textId="4685CEEB"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b/>
                <w:color w:val="000000"/>
                <w:sz w:val="22"/>
                <w:lang w:val="en-US" w:eastAsia="pt-BR"/>
              </w:rPr>
            </w:pPr>
            <w:r w:rsidRPr="00812758">
              <w:rPr>
                <w:rFonts w:eastAsia="Times New Roman" w:cs="Calibri"/>
                <w:b/>
                <w:color w:val="000000"/>
                <w:sz w:val="22"/>
                <w:lang w:val="en-US" w:eastAsia="pt-BR"/>
              </w:rPr>
              <w:t>1</w:t>
            </w:r>
            <w:r w:rsidR="00402764" w:rsidRPr="00812758">
              <w:rPr>
                <w:rFonts w:eastAsia="Times New Roman" w:cs="Calibri"/>
                <w:b/>
                <w:color w:val="000000"/>
                <w:sz w:val="22"/>
                <w:lang w:val="en-US" w:eastAsia="pt-BR"/>
              </w:rPr>
              <w:t>.</w:t>
            </w:r>
            <w:r w:rsidRPr="00812758">
              <w:rPr>
                <w:rFonts w:eastAsia="Times New Roman" w:cs="Calibri"/>
                <w:b/>
                <w:color w:val="000000"/>
                <w:sz w:val="22"/>
                <w:lang w:val="en-US" w:eastAsia="pt-BR"/>
              </w:rPr>
              <w:t>85%</w:t>
            </w:r>
          </w:p>
        </w:tc>
        <w:tc>
          <w:tcPr>
            <w:tcW w:w="1209" w:type="dxa"/>
            <w:tcBorders>
              <w:top w:val="single" w:sz="4" w:space="0" w:color="666666" w:themeColor="text1" w:themeTint="99"/>
              <w:bottom w:val="single" w:sz="4" w:space="0" w:color="auto"/>
            </w:tcBorders>
            <w:noWrap/>
            <w:hideMark/>
          </w:tcPr>
          <w:p w14:paraId="567B4CE5" w14:textId="784FB31F"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b/>
                <w:color w:val="000000"/>
                <w:sz w:val="22"/>
                <w:lang w:val="en-US" w:eastAsia="pt-BR"/>
              </w:rPr>
            </w:pPr>
            <w:r w:rsidRPr="00812758">
              <w:rPr>
                <w:rFonts w:eastAsia="Times New Roman" w:cs="Calibri"/>
                <w:b/>
                <w:color w:val="000000"/>
                <w:sz w:val="22"/>
                <w:lang w:val="en-US" w:eastAsia="pt-BR"/>
              </w:rPr>
              <w:t>50</w:t>
            </w:r>
            <w:r w:rsidR="00402764" w:rsidRPr="00812758">
              <w:rPr>
                <w:rFonts w:eastAsia="Times New Roman" w:cs="Calibri"/>
                <w:b/>
                <w:color w:val="000000"/>
                <w:sz w:val="22"/>
                <w:lang w:val="en-US" w:eastAsia="pt-BR"/>
              </w:rPr>
              <w:t>.</w:t>
            </w:r>
            <w:r w:rsidRPr="00812758">
              <w:rPr>
                <w:rFonts w:eastAsia="Times New Roman" w:cs="Calibri"/>
                <w:b/>
                <w:color w:val="000000"/>
                <w:sz w:val="22"/>
                <w:lang w:val="en-US" w:eastAsia="pt-BR"/>
              </w:rPr>
              <w:t>00%</w:t>
            </w:r>
          </w:p>
        </w:tc>
        <w:tc>
          <w:tcPr>
            <w:tcW w:w="991" w:type="dxa"/>
            <w:tcBorders>
              <w:top w:val="single" w:sz="4" w:space="0" w:color="666666" w:themeColor="text1" w:themeTint="99"/>
              <w:bottom w:val="single" w:sz="4" w:space="0" w:color="auto"/>
            </w:tcBorders>
            <w:noWrap/>
            <w:hideMark/>
          </w:tcPr>
          <w:p w14:paraId="5341E381" w14:textId="69DFC1A1"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b/>
                <w:color w:val="000000"/>
                <w:sz w:val="22"/>
                <w:lang w:val="en-US" w:eastAsia="pt-BR"/>
              </w:rPr>
            </w:pPr>
            <w:r w:rsidRPr="00812758">
              <w:rPr>
                <w:rFonts w:eastAsia="Times New Roman" w:cs="Calibri"/>
                <w:b/>
                <w:color w:val="000000"/>
                <w:sz w:val="22"/>
                <w:lang w:val="en-US" w:eastAsia="pt-BR"/>
              </w:rPr>
              <w:t>31</w:t>
            </w:r>
            <w:r w:rsidR="00402764" w:rsidRPr="00812758">
              <w:rPr>
                <w:rFonts w:eastAsia="Times New Roman" w:cs="Calibri"/>
                <w:b/>
                <w:color w:val="000000"/>
                <w:sz w:val="22"/>
                <w:lang w:val="en-US" w:eastAsia="pt-BR"/>
              </w:rPr>
              <w:t>.</w:t>
            </w:r>
            <w:r w:rsidRPr="00812758">
              <w:rPr>
                <w:rFonts w:eastAsia="Times New Roman" w:cs="Calibri"/>
                <w:b/>
                <w:color w:val="000000"/>
                <w:sz w:val="22"/>
                <w:lang w:val="en-US" w:eastAsia="pt-BR"/>
              </w:rPr>
              <w:t>48%</w:t>
            </w:r>
          </w:p>
        </w:tc>
      </w:tr>
      <w:tr w:rsidR="009C03A1" w:rsidRPr="00812758" w14:paraId="3904C83D" w14:textId="77777777" w:rsidTr="00E756B1">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262" w:type="dxa"/>
            <w:tcBorders>
              <w:top w:val="single" w:sz="4" w:space="0" w:color="auto"/>
            </w:tcBorders>
            <w:noWrap/>
            <w:hideMark/>
          </w:tcPr>
          <w:p w14:paraId="1BE7E89C" w14:textId="77777777" w:rsidR="009C03A1" w:rsidRPr="00812758" w:rsidRDefault="009C03A1" w:rsidP="009C03A1">
            <w:pPr>
              <w:ind w:firstLineChars="200" w:firstLine="440"/>
              <w:jc w:val="left"/>
              <w:rPr>
                <w:rFonts w:eastAsia="Times New Roman" w:cs="Calibri"/>
                <w:color w:val="000000"/>
                <w:sz w:val="22"/>
                <w:lang w:val="en-US" w:eastAsia="pt-BR"/>
              </w:rPr>
            </w:pPr>
            <w:proofErr w:type="spellStart"/>
            <w:r w:rsidRPr="00812758">
              <w:rPr>
                <w:rFonts w:eastAsia="Times New Roman" w:cs="Calibri"/>
                <w:color w:val="000000"/>
                <w:sz w:val="22"/>
                <w:lang w:val="en-US" w:eastAsia="pt-BR"/>
              </w:rPr>
              <w:t>Diomedea</w:t>
            </w:r>
            <w:proofErr w:type="spellEnd"/>
            <w:r w:rsidRPr="00812758">
              <w:rPr>
                <w:rFonts w:eastAsia="Times New Roman" w:cs="Calibri"/>
                <w:color w:val="000000"/>
                <w:sz w:val="22"/>
                <w:lang w:val="en-US" w:eastAsia="pt-BR"/>
              </w:rPr>
              <w:t xml:space="preserve"> </w:t>
            </w:r>
            <w:proofErr w:type="spellStart"/>
            <w:r w:rsidRPr="00812758">
              <w:rPr>
                <w:rFonts w:eastAsia="Times New Roman" w:cs="Calibri"/>
                <w:color w:val="000000"/>
                <w:sz w:val="22"/>
                <w:lang w:val="en-US" w:eastAsia="pt-BR"/>
              </w:rPr>
              <w:t>epomophora</w:t>
            </w:r>
            <w:proofErr w:type="spellEnd"/>
          </w:p>
        </w:tc>
        <w:tc>
          <w:tcPr>
            <w:tcW w:w="1416" w:type="dxa"/>
            <w:tcBorders>
              <w:top w:val="single" w:sz="4" w:space="0" w:color="auto"/>
            </w:tcBorders>
            <w:vAlign w:val="bottom"/>
          </w:tcPr>
          <w:p w14:paraId="50A68556" w14:textId="46C9D7F0"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val="en-US" w:eastAsia="pt-BR"/>
              </w:rPr>
            </w:pPr>
            <w:r w:rsidRPr="00812758">
              <w:rPr>
                <w:rFonts w:ascii="Arial" w:hAnsi="Arial" w:cs="Arial"/>
                <w:lang w:val="en-US"/>
              </w:rPr>
              <w:t>100</w:t>
            </w:r>
            <w:r w:rsidR="00402764" w:rsidRPr="00812758">
              <w:rPr>
                <w:rFonts w:ascii="Arial" w:hAnsi="Arial" w:cs="Arial"/>
                <w:lang w:val="en-US"/>
              </w:rPr>
              <w:t>.</w:t>
            </w:r>
            <w:r w:rsidRPr="00812758">
              <w:rPr>
                <w:rFonts w:ascii="Arial" w:hAnsi="Arial" w:cs="Arial"/>
                <w:lang w:val="en-US"/>
              </w:rPr>
              <w:t>00%</w:t>
            </w:r>
          </w:p>
        </w:tc>
        <w:tc>
          <w:tcPr>
            <w:tcW w:w="809" w:type="dxa"/>
            <w:tcBorders>
              <w:top w:val="single" w:sz="4" w:space="0" w:color="auto"/>
            </w:tcBorders>
            <w:noWrap/>
            <w:hideMark/>
          </w:tcPr>
          <w:p w14:paraId="2AD36BCF" w14:textId="3C3176C7"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2</w:t>
            </w:r>
          </w:p>
        </w:tc>
        <w:tc>
          <w:tcPr>
            <w:tcW w:w="1189" w:type="dxa"/>
            <w:tcBorders>
              <w:top w:val="single" w:sz="4" w:space="0" w:color="auto"/>
            </w:tcBorders>
            <w:noWrap/>
            <w:hideMark/>
          </w:tcPr>
          <w:p w14:paraId="0BDBB473" w14:textId="39F691E2"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c>
          <w:tcPr>
            <w:tcW w:w="1272" w:type="dxa"/>
            <w:tcBorders>
              <w:top w:val="single" w:sz="4" w:space="0" w:color="auto"/>
            </w:tcBorders>
            <w:noWrap/>
            <w:hideMark/>
          </w:tcPr>
          <w:p w14:paraId="06A667DD" w14:textId="22EFFAA2"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c>
          <w:tcPr>
            <w:tcW w:w="1128" w:type="dxa"/>
            <w:tcBorders>
              <w:top w:val="single" w:sz="4" w:space="0" w:color="auto"/>
            </w:tcBorders>
            <w:noWrap/>
            <w:hideMark/>
          </w:tcPr>
          <w:p w14:paraId="38EB32B9" w14:textId="171CC79C"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c>
          <w:tcPr>
            <w:tcW w:w="1209" w:type="dxa"/>
            <w:tcBorders>
              <w:top w:val="single" w:sz="4" w:space="0" w:color="auto"/>
            </w:tcBorders>
            <w:noWrap/>
            <w:hideMark/>
          </w:tcPr>
          <w:p w14:paraId="3205A7D8" w14:textId="3118F5ED"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c>
          <w:tcPr>
            <w:tcW w:w="991" w:type="dxa"/>
            <w:tcBorders>
              <w:top w:val="single" w:sz="4" w:space="0" w:color="auto"/>
            </w:tcBorders>
            <w:noWrap/>
            <w:hideMark/>
          </w:tcPr>
          <w:p w14:paraId="1E04CBA2" w14:textId="69A8E14B"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100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r>
      <w:tr w:rsidR="009C03A1" w:rsidRPr="00812758" w14:paraId="3F133DE9" w14:textId="77777777" w:rsidTr="00E756B1">
        <w:trPr>
          <w:trHeight w:val="300"/>
          <w:jc w:val="center"/>
        </w:trPr>
        <w:tc>
          <w:tcPr>
            <w:cnfStyle w:val="001000000000" w:firstRow="0" w:lastRow="0" w:firstColumn="1" w:lastColumn="0" w:oddVBand="0" w:evenVBand="0" w:oddHBand="0" w:evenHBand="0" w:firstRowFirstColumn="0" w:firstRowLastColumn="0" w:lastRowFirstColumn="0" w:lastRowLastColumn="0"/>
            <w:tcW w:w="3262" w:type="dxa"/>
            <w:noWrap/>
            <w:hideMark/>
          </w:tcPr>
          <w:p w14:paraId="0782A375" w14:textId="77777777" w:rsidR="009C03A1" w:rsidRPr="00812758" w:rsidRDefault="009C03A1" w:rsidP="009C03A1">
            <w:pPr>
              <w:ind w:firstLineChars="200" w:firstLine="440"/>
              <w:jc w:val="left"/>
              <w:rPr>
                <w:rFonts w:eastAsia="Times New Roman" w:cs="Calibri"/>
                <w:color w:val="000000"/>
                <w:sz w:val="22"/>
                <w:lang w:val="en-US" w:eastAsia="pt-BR"/>
              </w:rPr>
            </w:pPr>
            <w:proofErr w:type="spellStart"/>
            <w:r w:rsidRPr="00812758">
              <w:rPr>
                <w:rFonts w:eastAsia="Times New Roman" w:cs="Calibri"/>
                <w:color w:val="000000"/>
                <w:sz w:val="22"/>
                <w:lang w:val="en-US" w:eastAsia="pt-BR"/>
              </w:rPr>
              <w:t>Thalassarche</w:t>
            </w:r>
            <w:proofErr w:type="spellEnd"/>
            <w:r w:rsidRPr="00812758">
              <w:rPr>
                <w:rFonts w:eastAsia="Times New Roman" w:cs="Calibri"/>
                <w:color w:val="000000"/>
                <w:sz w:val="22"/>
                <w:lang w:val="en-US" w:eastAsia="pt-BR"/>
              </w:rPr>
              <w:t xml:space="preserve"> </w:t>
            </w:r>
            <w:proofErr w:type="spellStart"/>
            <w:r w:rsidRPr="00812758">
              <w:rPr>
                <w:rFonts w:eastAsia="Times New Roman" w:cs="Calibri"/>
                <w:color w:val="000000"/>
                <w:sz w:val="22"/>
                <w:lang w:val="en-US" w:eastAsia="pt-BR"/>
              </w:rPr>
              <w:t>chlororhynchos</w:t>
            </w:r>
            <w:proofErr w:type="spellEnd"/>
          </w:p>
        </w:tc>
        <w:tc>
          <w:tcPr>
            <w:tcW w:w="1416" w:type="dxa"/>
            <w:vAlign w:val="center"/>
          </w:tcPr>
          <w:p w14:paraId="4455A291" w14:textId="0E036736"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val="en-US" w:eastAsia="pt-BR"/>
              </w:rPr>
            </w:pPr>
            <w:r w:rsidRPr="00812758">
              <w:rPr>
                <w:rFonts w:cs="Calibri"/>
                <w:color w:val="000000"/>
                <w:sz w:val="22"/>
                <w:szCs w:val="22"/>
                <w:lang w:val="en-US"/>
              </w:rPr>
              <w:t>5</w:t>
            </w:r>
            <w:r w:rsidR="00402764" w:rsidRPr="00812758">
              <w:rPr>
                <w:rFonts w:cs="Calibri"/>
                <w:color w:val="000000"/>
                <w:sz w:val="22"/>
                <w:szCs w:val="22"/>
                <w:lang w:val="en-US"/>
              </w:rPr>
              <w:t>.</w:t>
            </w:r>
            <w:r w:rsidRPr="00812758">
              <w:rPr>
                <w:rFonts w:cs="Calibri"/>
                <w:color w:val="000000"/>
                <w:sz w:val="22"/>
                <w:szCs w:val="22"/>
                <w:lang w:val="en-US"/>
              </w:rPr>
              <w:t>72%</w:t>
            </w:r>
          </w:p>
        </w:tc>
        <w:tc>
          <w:tcPr>
            <w:tcW w:w="809" w:type="dxa"/>
            <w:noWrap/>
            <w:hideMark/>
          </w:tcPr>
          <w:p w14:paraId="39C56412" w14:textId="1F56144D"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18</w:t>
            </w:r>
          </w:p>
        </w:tc>
        <w:tc>
          <w:tcPr>
            <w:tcW w:w="1189" w:type="dxa"/>
            <w:noWrap/>
            <w:hideMark/>
          </w:tcPr>
          <w:p w14:paraId="649CD297" w14:textId="66F52BAE"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5</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56%</w:t>
            </w:r>
          </w:p>
        </w:tc>
        <w:tc>
          <w:tcPr>
            <w:tcW w:w="1272" w:type="dxa"/>
            <w:noWrap/>
            <w:hideMark/>
          </w:tcPr>
          <w:p w14:paraId="6F47D2B4" w14:textId="2C6D9716"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5</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56%</w:t>
            </w:r>
          </w:p>
        </w:tc>
        <w:tc>
          <w:tcPr>
            <w:tcW w:w="1128" w:type="dxa"/>
            <w:noWrap/>
            <w:hideMark/>
          </w:tcPr>
          <w:p w14:paraId="316B3A27" w14:textId="44C4AE74"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c>
          <w:tcPr>
            <w:tcW w:w="1209" w:type="dxa"/>
            <w:noWrap/>
            <w:hideMark/>
          </w:tcPr>
          <w:p w14:paraId="79A2C042" w14:textId="76F5114E"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77</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78%</w:t>
            </w:r>
          </w:p>
        </w:tc>
        <w:tc>
          <w:tcPr>
            <w:tcW w:w="991" w:type="dxa"/>
            <w:noWrap/>
            <w:hideMark/>
          </w:tcPr>
          <w:p w14:paraId="73B698DD" w14:textId="1D1A4C5F"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11</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11%</w:t>
            </w:r>
          </w:p>
        </w:tc>
      </w:tr>
      <w:tr w:rsidR="009C03A1" w:rsidRPr="00812758" w14:paraId="32ABE046" w14:textId="77777777" w:rsidTr="00E756B1">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262" w:type="dxa"/>
            <w:noWrap/>
            <w:hideMark/>
          </w:tcPr>
          <w:p w14:paraId="603AF593" w14:textId="77777777" w:rsidR="009C03A1" w:rsidRPr="00812758" w:rsidRDefault="009C03A1" w:rsidP="009C03A1">
            <w:pPr>
              <w:ind w:firstLineChars="200" w:firstLine="440"/>
              <w:jc w:val="left"/>
              <w:rPr>
                <w:rFonts w:eastAsia="Times New Roman" w:cs="Calibri"/>
                <w:color w:val="000000"/>
                <w:sz w:val="22"/>
                <w:lang w:val="en-US" w:eastAsia="pt-BR"/>
              </w:rPr>
            </w:pPr>
            <w:proofErr w:type="spellStart"/>
            <w:r w:rsidRPr="00812758">
              <w:rPr>
                <w:rFonts w:eastAsia="Times New Roman" w:cs="Calibri"/>
                <w:color w:val="000000"/>
                <w:sz w:val="22"/>
                <w:lang w:val="en-US" w:eastAsia="pt-BR"/>
              </w:rPr>
              <w:t>Thalassarche</w:t>
            </w:r>
            <w:proofErr w:type="spellEnd"/>
            <w:r w:rsidRPr="00812758">
              <w:rPr>
                <w:rFonts w:eastAsia="Times New Roman" w:cs="Calibri"/>
                <w:color w:val="000000"/>
                <w:sz w:val="22"/>
                <w:lang w:val="en-US" w:eastAsia="pt-BR"/>
              </w:rPr>
              <w:t xml:space="preserve"> </w:t>
            </w:r>
            <w:proofErr w:type="spellStart"/>
            <w:r w:rsidRPr="00812758">
              <w:rPr>
                <w:rFonts w:eastAsia="Times New Roman" w:cs="Calibri"/>
                <w:color w:val="000000"/>
                <w:sz w:val="22"/>
                <w:lang w:val="en-US" w:eastAsia="pt-BR"/>
              </w:rPr>
              <w:t>melanophris</w:t>
            </w:r>
            <w:proofErr w:type="spellEnd"/>
          </w:p>
        </w:tc>
        <w:tc>
          <w:tcPr>
            <w:tcW w:w="1416" w:type="dxa"/>
            <w:vAlign w:val="center"/>
          </w:tcPr>
          <w:p w14:paraId="56E8EAD7" w14:textId="6E423788"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val="en-US" w:eastAsia="pt-BR"/>
              </w:rPr>
            </w:pPr>
            <w:r w:rsidRPr="00812758">
              <w:rPr>
                <w:rFonts w:cs="Calibri"/>
                <w:color w:val="000000"/>
                <w:sz w:val="22"/>
                <w:szCs w:val="22"/>
                <w:lang w:val="en-US"/>
              </w:rPr>
              <w:t>12</w:t>
            </w:r>
            <w:r w:rsidR="00402764" w:rsidRPr="00812758">
              <w:rPr>
                <w:rFonts w:cs="Calibri"/>
                <w:color w:val="000000"/>
                <w:sz w:val="22"/>
                <w:szCs w:val="22"/>
                <w:lang w:val="en-US"/>
              </w:rPr>
              <w:t>.</w:t>
            </w:r>
            <w:r w:rsidRPr="00812758">
              <w:rPr>
                <w:rFonts w:cs="Calibri"/>
                <w:color w:val="000000"/>
                <w:sz w:val="22"/>
                <w:szCs w:val="22"/>
                <w:lang w:val="en-US"/>
              </w:rPr>
              <w:t>36%</w:t>
            </w:r>
          </w:p>
        </w:tc>
        <w:tc>
          <w:tcPr>
            <w:tcW w:w="809" w:type="dxa"/>
            <w:noWrap/>
            <w:hideMark/>
          </w:tcPr>
          <w:p w14:paraId="50EBF1C0" w14:textId="244A714A"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31</w:t>
            </w:r>
          </w:p>
        </w:tc>
        <w:tc>
          <w:tcPr>
            <w:tcW w:w="1189" w:type="dxa"/>
            <w:noWrap/>
            <w:hideMark/>
          </w:tcPr>
          <w:p w14:paraId="06A63B6E" w14:textId="678D867D"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19</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35%</w:t>
            </w:r>
          </w:p>
        </w:tc>
        <w:tc>
          <w:tcPr>
            <w:tcW w:w="1272" w:type="dxa"/>
            <w:noWrap/>
            <w:hideMark/>
          </w:tcPr>
          <w:p w14:paraId="324294EC" w14:textId="6E150DBE"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3</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23%</w:t>
            </w:r>
          </w:p>
        </w:tc>
        <w:tc>
          <w:tcPr>
            <w:tcW w:w="1128" w:type="dxa"/>
            <w:noWrap/>
            <w:hideMark/>
          </w:tcPr>
          <w:p w14:paraId="3F57F0C9" w14:textId="49431A99"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3</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23%</w:t>
            </w:r>
          </w:p>
        </w:tc>
        <w:tc>
          <w:tcPr>
            <w:tcW w:w="1209" w:type="dxa"/>
            <w:noWrap/>
            <w:hideMark/>
          </w:tcPr>
          <w:p w14:paraId="2BBD1AB3" w14:textId="3DAA08D8"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35</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48%</w:t>
            </w:r>
          </w:p>
        </w:tc>
        <w:tc>
          <w:tcPr>
            <w:tcW w:w="991" w:type="dxa"/>
            <w:noWrap/>
            <w:hideMark/>
          </w:tcPr>
          <w:p w14:paraId="10B60A0A" w14:textId="1C0A5F31"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38</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71%</w:t>
            </w:r>
          </w:p>
        </w:tc>
      </w:tr>
      <w:tr w:rsidR="009C03A1" w:rsidRPr="00812758" w14:paraId="70B92AE8" w14:textId="77777777" w:rsidTr="00E756B1">
        <w:trPr>
          <w:trHeight w:val="300"/>
          <w:jc w:val="center"/>
        </w:trPr>
        <w:tc>
          <w:tcPr>
            <w:cnfStyle w:val="001000000000" w:firstRow="0" w:lastRow="0" w:firstColumn="1" w:lastColumn="0" w:oddVBand="0" w:evenVBand="0" w:oddHBand="0" w:evenHBand="0" w:firstRowFirstColumn="0" w:firstRowLastColumn="0" w:lastRowFirstColumn="0" w:lastRowLastColumn="0"/>
            <w:tcW w:w="3262" w:type="dxa"/>
            <w:noWrap/>
            <w:hideMark/>
          </w:tcPr>
          <w:p w14:paraId="06C7B194" w14:textId="34B86449" w:rsidR="009C03A1" w:rsidRPr="00812758" w:rsidRDefault="009C03A1" w:rsidP="009C03A1">
            <w:pPr>
              <w:ind w:firstLineChars="200" w:firstLine="440"/>
              <w:jc w:val="left"/>
              <w:rPr>
                <w:rFonts w:eastAsia="Times New Roman" w:cs="Calibri"/>
                <w:color w:val="000000"/>
                <w:sz w:val="22"/>
                <w:lang w:val="en-US" w:eastAsia="pt-BR"/>
              </w:rPr>
            </w:pPr>
            <w:r w:rsidRPr="00812758">
              <w:rPr>
                <w:rFonts w:eastAsia="Times New Roman" w:cs="Calibri"/>
                <w:color w:val="000000"/>
                <w:sz w:val="22"/>
                <w:lang w:val="en-US" w:eastAsia="pt-BR"/>
              </w:rPr>
              <w:t>NID</w:t>
            </w:r>
          </w:p>
        </w:tc>
        <w:tc>
          <w:tcPr>
            <w:tcW w:w="1416" w:type="dxa"/>
            <w:vAlign w:val="center"/>
          </w:tcPr>
          <w:p w14:paraId="72CC1BAE" w14:textId="7A5CD389"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val="en-US" w:eastAsia="pt-BR"/>
              </w:rPr>
            </w:pPr>
            <w:r w:rsidRPr="00812758">
              <w:rPr>
                <w:rFonts w:cs="Calibri"/>
                <w:color w:val="000000"/>
                <w:sz w:val="22"/>
                <w:szCs w:val="22"/>
                <w:lang w:val="en-US"/>
              </w:rPr>
              <w:t>4</w:t>
            </w:r>
            <w:r w:rsidR="00402764" w:rsidRPr="00812758">
              <w:rPr>
                <w:rFonts w:cs="Calibri"/>
                <w:color w:val="000000"/>
                <w:sz w:val="22"/>
                <w:szCs w:val="22"/>
                <w:lang w:val="en-US"/>
              </w:rPr>
              <w:t>.</w:t>
            </w:r>
            <w:r w:rsidRPr="00812758">
              <w:rPr>
                <w:rFonts w:cs="Calibri"/>
                <w:color w:val="000000"/>
                <w:sz w:val="22"/>
                <w:szCs w:val="22"/>
                <w:lang w:val="en-US"/>
              </w:rPr>
              <w:t>30%</w:t>
            </w:r>
          </w:p>
        </w:tc>
        <w:tc>
          <w:tcPr>
            <w:tcW w:w="809" w:type="dxa"/>
            <w:noWrap/>
            <w:hideMark/>
          </w:tcPr>
          <w:p w14:paraId="35F42D91" w14:textId="40861478"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3</w:t>
            </w:r>
          </w:p>
        </w:tc>
        <w:tc>
          <w:tcPr>
            <w:tcW w:w="1189" w:type="dxa"/>
            <w:noWrap/>
            <w:hideMark/>
          </w:tcPr>
          <w:p w14:paraId="7384F35B" w14:textId="78BC70A5"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c>
          <w:tcPr>
            <w:tcW w:w="1272" w:type="dxa"/>
            <w:noWrap/>
            <w:hideMark/>
          </w:tcPr>
          <w:p w14:paraId="4E78E889" w14:textId="0C1AFE5C"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c>
          <w:tcPr>
            <w:tcW w:w="1128" w:type="dxa"/>
            <w:noWrap/>
            <w:hideMark/>
          </w:tcPr>
          <w:p w14:paraId="0F7DC0FD" w14:textId="56631B65"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c>
          <w:tcPr>
            <w:tcW w:w="1209" w:type="dxa"/>
            <w:noWrap/>
            <w:hideMark/>
          </w:tcPr>
          <w:p w14:paraId="66616EFE" w14:textId="3EE34F8C"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66</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67%</w:t>
            </w:r>
          </w:p>
        </w:tc>
        <w:tc>
          <w:tcPr>
            <w:tcW w:w="991" w:type="dxa"/>
            <w:noWrap/>
            <w:hideMark/>
          </w:tcPr>
          <w:p w14:paraId="42EBF23F" w14:textId="1F6AC78E"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33</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33%</w:t>
            </w:r>
          </w:p>
        </w:tc>
      </w:tr>
      <w:tr w:rsidR="009C03A1" w:rsidRPr="00812758" w14:paraId="4D48160D" w14:textId="77777777" w:rsidTr="00E756B1">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262" w:type="dxa"/>
            <w:noWrap/>
          </w:tcPr>
          <w:p w14:paraId="2737FCB0" w14:textId="77777777" w:rsidR="009C03A1" w:rsidRPr="00812758" w:rsidRDefault="009C03A1" w:rsidP="009C03A1">
            <w:pPr>
              <w:ind w:firstLineChars="200" w:firstLine="400"/>
              <w:rPr>
                <w:rFonts w:eastAsia="Times New Roman" w:cs="Calibri"/>
                <w:color w:val="000000"/>
                <w:lang w:val="en-US" w:eastAsia="pt-BR"/>
              </w:rPr>
            </w:pPr>
          </w:p>
        </w:tc>
        <w:tc>
          <w:tcPr>
            <w:tcW w:w="1416" w:type="dxa"/>
            <w:vAlign w:val="center"/>
          </w:tcPr>
          <w:p w14:paraId="37ECE0BF" w14:textId="77777777"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val="en-US" w:eastAsia="pt-BR"/>
              </w:rPr>
            </w:pPr>
          </w:p>
        </w:tc>
        <w:tc>
          <w:tcPr>
            <w:tcW w:w="809" w:type="dxa"/>
            <w:noWrap/>
          </w:tcPr>
          <w:p w14:paraId="29E5BFA2" w14:textId="1B4EC51E"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val="en-US" w:eastAsia="pt-BR"/>
              </w:rPr>
            </w:pPr>
          </w:p>
        </w:tc>
        <w:tc>
          <w:tcPr>
            <w:tcW w:w="1189" w:type="dxa"/>
            <w:noWrap/>
          </w:tcPr>
          <w:p w14:paraId="6DF57F91" w14:textId="77777777"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val="en-US" w:eastAsia="pt-BR"/>
              </w:rPr>
            </w:pPr>
          </w:p>
        </w:tc>
        <w:tc>
          <w:tcPr>
            <w:tcW w:w="1272" w:type="dxa"/>
            <w:noWrap/>
          </w:tcPr>
          <w:p w14:paraId="7E2BD615" w14:textId="77777777"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val="en-US" w:eastAsia="pt-BR"/>
              </w:rPr>
            </w:pPr>
          </w:p>
        </w:tc>
        <w:tc>
          <w:tcPr>
            <w:tcW w:w="1128" w:type="dxa"/>
            <w:noWrap/>
          </w:tcPr>
          <w:p w14:paraId="72C0DFEF" w14:textId="77777777"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val="en-US" w:eastAsia="pt-BR"/>
              </w:rPr>
            </w:pPr>
          </w:p>
        </w:tc>
        <w:tc>
          <w:tcPr>
            <w:tcW w:w="1209" w:type="dxa"/>
            <w:noWrap/>
          </w:tcPr>
          <w:p w14:paraId="6C5BBAD9" w14:textId="77777777"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val="en-US" w:eastAsia="pt-BR"/>
              </w:rPr>
            </w:pPr>
          </w:p>
        </w:tc>
        <w:tc>
          <w:tcPr>
            <w:tcW w:w="991" w:type="dxa"/>
            <w:noWrap/>
          </w:tcPr>
          <w:p w14:paraId="161C0DBF" w14:textId="77777777"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val="en-US" w:eastAsia="pt-BR"/>
              </w:rPr>
            </w:pPr>
          </w:p>
        </w:tc>
      </w:tr>
      <w:tr w:rsidR="009C03A1" w:rsidRPr="00812758" w14:paraId="75370609" w14:textId="77777777" w:rsidTr="00E756B1">
        <w:trPr>
          <w:trHeight w:val="300"/>
          <w:jc w:val="center"/>
        </w:trPr>
        <w:tc>
          <w:tcPr>
            <w:cnfStyle w:val="001000000000" w:firstRow="0" w:lastRow="0" w:firstColumn="1" w:lastColumn="0" w:oddVBand="0" w:evenVBand="0" w:oddHBand="0" w:evenHBand="0" w:firstRowFirstColumn="0" w:firstRowLastColumn="0" w:lastRowFirstColumn="0" w:lastRowLastColumn="0"/>
            <w:tcW w:w="3262" w:type="dxa"/>
            <w:tcBorders>
              <w:bottom w:val="single" w:sz="4" w:space="0" w:color="auto"/>
            </w:tcBorders>
            <w:noWrap/>
            <w:hideMark/>
          </w:tcPr>
          <w:p w14:paraId="0AB00630" w14:textId="77777777" w:rsidR="009C03A1" w:rsidRPr="00812758" w:rsidRDefault="009C03A1" w:rsidP="009C03A1">
            <w:pPr>
              <w:ind w:firstLineChars="100" w:firstLine="200"/>
              <w:jc w:val="left"/>
              <w:rPr>
                <w:rFonts w:eastAsia="Times New Roman" w:cs="Calibri"/>
                <w:b/>
                <w:bCs/>
                <w:i w:val="0"/>
                <w:color w:val="000000"/>
                <w:sz w:val="22"/>
                <w:lang w:val="en-US" w:eastAsia="pt-BR"/>
              </w:rPr>
            </w:pPr>
            <w:proofErr w:type="spellStart"/>
            <w:r w:rsidRPr="00812758">
              <w:rPr>
                <w:rFonts w:eastAsia="Times New Roman" w:cs="Calibri"/>
                <w:b/>
                <w:bCs/>
                <w:color w:val="000000"/>
                <w:lang w:val="en-US" w:eastAsia="pt-BR"/>
              </w:rPr>
              <w:t>Hydrobatidae</w:t>
            </w:r>
            <w:proofErr w:type="spellEnd"/>
          </w:p>
        </w:tc>
        <w:tc>
          <w:tcPr>
            <w:tcW w:w="1416" w:type="dxa"/>
            <w:tcBorders>
              <w:bottom w:val="single" w:sz="4" w:space="0" w:color="auto"/>
            </w:tcBorders>
            <w:vAlign w:val="center"/>
          </w:tcPr>
          <w:p w14:paraId="0B69F864" w14:textId="7BAF76DE"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b/>
                <w:bCs/>
                <w:color w:val="000000"/>
                <w:lang w:val="en-US" w:eastAsia="pt-BR"/>
              </w:rPr>
            </w:pPr>
            <w:r w:rsidRPr="00812758">
              <w:rPr>
                <w:rFonts w:cs="Calibri"/>
                <w:b/>
                <w:bCs/>
                <w:color w:val="000000"/>
                <w:sz w:val="22"/>
                <w:szCs w:val="22"/>
                <w:lang w:val="en-US"/>
              </w:rPr>
              <w:t>20</w:t>
            </w:r>
            <w:r w:rsidR="00402764" w:rsidRPr="00812758">
              <w:rPr>
                <w:rFonts w:cs="Calibri"/>
                <w:b/>
                <w:bCs/>
                <w:color w:val="000000"/>
                <w:sz w:val="22"/>
                <w:szCs w:val="22"/>
                <w:lang w:val="en-US"/>
              </w:rPr>
              <w:t>.</w:t>
            </w:r>
            <w:r w:rsidRPr="00812758">
              <w:rPr>
                <w:rFonts w:cs="Calibri"/>
                <w:b/>
                <w:bCs/>
                <w:color w:val="000000"/>
                <w:sz w:val="22"/>
                <w:szCs w:val="22"/>
                <w:lang w:val="en-US"/>
              </w:rPr>
              <w:t>00%</w:t>
            </w:r>
          </w:p>
        </w:tc>
        <w:tc>
          <w:tcPr>
            <w:tcW w:w="809" w:type="dxa"/>
            <w:tcBorders>
              <w:bottom w:val="single" w:sz="4" w:space="0" w:color="auto"/>
            </w:tcBorders>
            <w:noWrap/>
            <w:hideMark/>
          </w:tcPr>
          <w:p w14:paraId="1DEA1550" w14:textId="1576D8DB"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b/>
                <w:bCs/>
                <w:color w:val="000000"/>
                <w:sz w:val="22"/>
                <w:lang w:val="en-US" w:eastAsia="pt-BR"/>
              </w:rPr>
            </w:pPr>
            <w:r w:rsidRPr="00812758">
              <w:rPr>
                <w:rFonts w:eastAsia="Times New Roman" w:cs="Calibri"/>
                <w:b/>
                <w:bCs/>
                <w:color w:val="000000"/>
                <w:sz w:val="22"/>
                <w:lang w:val="en-US" w:eastAsia="pt-BR"/>
              </w:rPr>
              <w:t>2</w:t>
            </w:r>
          </w:p>
        </w:tc>
        <w:tc>
          <w:tcPr>
            <w:tcW w:w="1189" w:type="dxa"/>
            <w:tcBorders>
              <w:bottom w:val="single" w:sz="4" w:space="0" w:color="auto"/>
            </w:tcBorders>
            <w:noWrap/>
            <w:hideMark/>
          </w:tcPr>
          <w:p w14:paraId="3840688B" w14:textId="091880FB"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b/>
                <w:color w:val="000000"/>
                <w:sz w:val="22"/>
                <w:lang w:val="en-US" w:eastAsia="pt-BR"/>
              </w:rPr>
            </w:pPr>
            <w:r w:rsidRPr="00812758">
              <w:rPr>
                <w:rFonts w:eastAsia="Times New Roman" w:cs="Calibri"/>
                <w:b/>
                <w:color w:val="000000"/>
                <w:sz w:val="22"/>
                <w:lang w:val="en-US" w:eastAsia="pt-BR"/>
              </w:rPr>
              <w:t>0</w:t>
            </w:r>
            <w:r w:rsidR="00402764" w:rsidRPr="00812758">
              <w:rPr>
                <w:rFonts w:eastAsia="Times New Roman" w:cs="Calibri"/>
                <w:b/>
                <w:color w:val="000000"/>
                <w:sz w:val="22"/>
                <w:lang w:val="en-US" w:eastAsia="pt-BR"/>
              </w:rPr>
              <w:t>.</w:t>
            </w:r>
            <w:r w:rsidRPr="00812758">
              <w:rPr>
                <w:rFonts w:eastAsia="Times New Roman" w:cs="Calibri"/>
                <w:b/>
                <w:color w:val="000000"/>
                <w:sz w:val="22"/>
                <w:lang w:val="en-US" w:eastAsia="pt-BR"/>
              </w:rPr>
              <w:t>00%</w:t>
            </w:r>
          </w:p>
        </w:tc>
        <w:tc>
          <w:tcPr>
            <w:tcW w:w="1272" w:type="dxa"/>
            <w:tcBorders>
              <w:bottom w:val="single" w:sz="4" w:space="0" w:color="auto"/>
            </w:tcBorders>
            <w:noWrap/>
            <w:hideMark/>
          </w:tcPr>
          <w:p w14:paraId="19F7651B" w14:textId="2CDEEE07"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b/>
                <w:color w:val="000000"/>
                <w:sz w:val="22"/>
                <w:lang w:val="en-US" w:eastAsia="pt-BR"/>
              </w:rPr>
            </w:pPr>
            <w:r w:rsidRPr="00812758">
              <w:rPr>
                <w:rFonts w:eastAsia="Times New Roman" w:cs="Calibri"/>
                <w:b/>
                <w:color w:val="000000"/>
                <w:sz w:val="22"/>
                <w:lang w:val="en-US" w:eastAsia="pt-BR"/>
              </w:rPr>
              <w:t>0</w:t>
            </w:r>
            <w:r w:rsidR="00402764" w:rsidRPr="00812758">
              <w:rPr>
                <w:rFonts w:eastAsia="Times New Roman" w:cs="Calibri"/>
                <w:b/>
                <w:color w:val="000000"/>
                <w:sz w:val="22"/>
                <w:lang w:val="en-US" w:eastAsia="pt-BR"/>
              </w:rPr>
              <w:t>.</w:t>
            </w:r>
            <w:r w:rsidRPr="00812758">
              <w:rPr>
                <w:rFonts w:eastAsia="Times New Roman" w:cs="Calibri"/>
                <w:b/>
                <w:color w:val="000000"/>
                <w:sz w:val="22"/>
                <w:lang w:val="en-US" w:eastAsia="pt-BR"/>
              </w:rPr>
              <w:t>00%</w:t>
            </w:r>
          </w:p>
        </w:tc>
        <w:tc>
          <w:tcPr>
            <w:tcW w:w="1128" w:type="dxa"/>
            <w:tcBorders>
              <w:bottom w:val="single" w:sz="4" w:space="0" w:color="auto"/>
            </w:tcBorders>
            <w:noWrap/>
            <w:hideMark/>
          </w:tcPr>
          <w:p w14:paraId="42EE70A9" w14:textId="606FDFC4"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b/>
                <w:color w:val="000000"/>
                <w:sz w:val="22"/>
                <w:lang w:val="en-US" w:eastAsia="pt-BR"/>
              </w:rPr>
            </w:pPr>
            <w:r w:rsidRPr="00812758">
              <w:rPr>
                <w:rFonts w:eastAsia="Times New Roman" w:cs="Calibri"/>
                <w:b/>
                <w:color w:val="000000"/>
                <w:sz w:val="22"/>
                <w:lang w:val="en-US" w:eastAsia="pt-BR"/>
              </w:rPr>
              <w:t>0</w:t>
            </w:r>
            <w:r w:rsidR="00402764" w:rsidRPr="00812758">
              <w:rPr>
                <w:rFonts w:eastAsia="Times New Roman" w:cs="Calibri"/>
                <w:b/>
                <w:color w:val="000000"/>
                <w:sz w:val="22"/>
                <w:lang w:val="en-US" w:eastAsia="pt-BR"/>
              </w:rPr>
              <w:t>.</w:t>
            </w:r>
            <w:r w:rsidRPr="00812758">
              <w:rPr>
                <w:rFonts w:eastAsia="Times New Roman" w:cs="Calibri"/>
                <w:b/>
                <w:color w:val="000000"/>
                <w:sz w:val="22"/>
                <w:lang w:val="en-US" w:eastAsia="pt-BR"/>
              </w:rPr>
              <w:t>00%</w:t>
            </w:r>
          </w:p>
        </w:tc>
        <w:tc>
          <w:tcPr>
            <w:tcW w:w="1209" w:type="dxa"/>
            <w:tcBorders>
              <w:bottom w:val="single" w:sz="4" w:space="0" w:color="auto"/>
            </w:tcBorders>
            <w:noWrap/>
            <w:hideMark/>
          </w:tcPr>
          <w:p w14:paraId="5064D18B" w14:textId="7059AC63"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b/>
                <w:color w:val="000000"/>
                <w:sz w:val="22"/>
                <w:lang w:val="en-US" w:eastAsia="pt-BR"/>
              </w:rPr>
            </w:pPr>
            <w:r w:rsidRPr="00812758">
              <w:rPr>
                <w:rFonts w:eastAsia="Times New Roman" w:cs="Calibri"/>
                <w:b/>
                <w:color w:val="000000"/>
                <w:sz w:val="22"/>
                <w:lang w:val="en-US" w:eastAsia="pt-BR"/>
              </w:rPr>
              <w:t>0</w:t>
            </w:r>
            <w:r w:rsidR="00402764" w:rsidRPr="00812758">
              <w:rPr>
                <w:rFonts w:eastAsia="Times New Roman" w:cs="Calibri"/>
                <w:b/>
                <w:color w:val="000000"/>
                <w:sz w:val="22"/>
                <w:lang w:val="en-US" w:eastAsia="pt-BR"/>
              </w:rPr>
              <w:t>.</w:t>
            </w:r>
            <w:r w:rsidRPr="00812758">
              <w:rPr>
                <w:rFonts w:eastAsia="Times New Roman" w:cs="Calibri"/>
                <w:b/>
                <w:color w:val="000000"/>
                <w:sz w:val="22"/>
                <w:lang w:val="en-US" w:eastAsia="pt-BR"/>
              </w:rPr>
              <w:t>00%</w:t>
            </w:r>
          </w:p>
        </w:tc>
        <w:tc>
          <w:tcPr>
            <w:tcW w:w="991" w:type="dxa"/>
            <w:tcBorders>
              <w:bottom w:val="single" w:sz="4" w:space="0" w:color="auto"/>
            </w:tcBorders>
            <w:noWrap/>
            <w:hideMark/>
          </w:tcPr>
          <w:p w14:paraId="46C7ACA5" w14:textId="52586463"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b/>
                <w:color w:val="000000"/>
                <w:sz w:val="22"/>
                <w:lang w:val="en-US" w:eastAsia="pt-BR"/>
              </w:rPr>
            </w:pPr>
            <w:r w:rsidRPr="00812758">
              <w:rPr>
                <w:rFonts w:eastAsia="Times New Roman" w:cs="Calibri"/>
                <w:b/>
                <w:color w:val="000000"/>
                <w:sz w:val="22"/>
                <w:lang w:val="en-US" w:eastAsia="pt-BR"/>
              </w:rPr>
              <w:t>100</w:t>
            </w:r>
            <w:r w:rsidR="00402764" w:rsidRPr="00812758">
              <w:rPr>
                <w:rFonts w:eastAsia="Times New Roman" w:cs="Calibri"/>
                <w:b/>
                <w:color w:val="000000"/>
                <w:sz w:val="22"/>
                <w:lang w:val="en-US" w:eastAsia="pt-BR"/>
              </w:rPr>
              <w:t>.</w:t>
            </w:r>
            <w:r w:rsidRPr="00812758">
              <w:rPr>
                <w:rFonts w:eastAsia="Times New Roman" w:cs="Calibri"/>
                <w:b/>
                <w:color w:val="000000"/>
                <w:sz w:val="22"/>
                <w:lang w:val="en-US" w:eastAsia="pt-BR"/>
              </w:rPr>
              <w:t>00%</w:t>
            </w:r>
          </w:p>
        </w:tc>
      </w:tr>
      <w:tr w:rsidR="009C03A1" w:rsidRPr="00812758" w14:paraId="7057BFA3" w14:textId="77777777" w:rsidTr="00E756B1">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262" w:type="dxa"/>
            <w:tcBorders>
              <w:top w:val="single" w:sz="4" w:space="0" w:color="auto"/>
            </w:tcBorders>
            <w:noWrap/>
            <w:hideMark/>
          </w:tcPr>
          <w:p w14:paraId="5AEF8E24" w14:textId="77777777" w:rsidR="009C03A1" w:rsidRPr="00812758" w:rsidRDefault="009C03A1" w:rsidP="009C03A1">
            <w:pPr>
              <w:ind w:firstLineChars="200" w:firstLine="440"/>
              <w:jc w:val="left"/>
              <w:rPr>
                <w:rFonts w:eastAsia="Times New Roman" w:cs="Calibri"/>
                <w:color w:val="000000"/>
                <w:sz w:val="22"/>
                <w:lang w:val="en-US" w:eastAsia="pt-BR"/>
              </w:rPr>
            </w:pPr>
            <w:proofErr w:type="spellStart"/>
            <w:r w:rsidRPr="00812758">
              <w:rPr>
                <w:rFonts w:eastAsia="Times New Roman" w:cs="Calibri"/>
                <w:color w:val="000000"/>
                <w:sz w:val="22"/>
                <w:lang w:val="en-US" w:eastAsia="pt-BR"/>
              </w:rPr>
              <w:t>Oceanites</w:t>
            </w:r>
            <w:proofErr w:type="spellEnd"/>
            <w:r w:rsidRPr="00812758">
              <w:rPr>
                <w:rFonts w:eastAsia="Times New Roman" w:cs="Calibri"/>
                <w:color w:val="000000"/>
                <w:sz w:val="22"/>
                <w:lang w:val="en-US" w:eastAsia="pt-BR"/>
              </w:rPr>
              <w:t xml:space="preserve"> </w:t>
            </w:r>
            <w:proofErr w:type="spellStart"/>
            <w:r w:rsidRPr="00812758">
              <w:rPr>
                <w:rFonts w:eastAsia="Times New Roman" w:cs="Calibri"/>
                <w:color w:val="000000"/>
                <w:sz w:val="22"/>
                <w:lang w:val="en-US" w:eastAsia="pt-BR"/>
              </w:rPr>
              <w:t>oceanicus</w:t>
            </w:r>
            <w:proofErr w:type="spellEnd"/>
          </w:p>
        </w:tc>
        <w:tc>
          <w:tcPr>
            <w:tcW w:w="1416" w:type="dxa"/>
            <w:tcBorders>
              <w:top w:val="single" w:sz="4" w:space="0" w:color="auto"/>
            </w:tcBorders>
            <w:vAlign w:val="center"/>
          </w:tcPr>
          <w:p w14:paraId="4D8538B8" w14:textId="171B143E"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val="en-US" w:eastAsia="pt-BR"/>
              </w:rPr>
            </w:pPr>
            <w:r w:rsidRPr="00812758">
              <w:rPr>
                <w:rFonts w:cs="Calibri"/>
                <w:color w:val="000000"/>
                <w:sz w:val="22"/>
                <w:szCs w:val="22"/>
                <w:lang w:val="en-US"/>
              </w:rPr>
              <w:t>12</w:t>
            </w:r>
            <w:r w:rsidR="00402764" w:rsidRPr="00812758">
              <w:rPr>
                <w:rFonts w:cs="Calibri"/>
                <w:color w:val="000000"/>
                <w:sz w:val="22"/>
                <w:szCs w:val="22"/>
                <w:lang w:val="en-US"/>
              </w:rPr>
              <w:t>.</w:t>
            </w:r>
            <w:r w:rsidRPr="00812758">
              <w:rPr>
                <w:rFonts w:cs="Calibri"/>
                <w:color w:val="000000"/>
                <w:sz w:val="22"/>
                <w:szCs w:val="22"/>
                <w:lang w:val="en-US"/>
              </w:rPr>
              <w:t>50%</w:t>
            </w:r>
          </w:p>
        </w:tc>
        <w:tc>
          <w:tcPr>
            <w:tcW w:w="809" w:type="dxa"/>
            <w:tcBorders>
              <w:top w:val="single" w:sz="4" w:space="0" w:color="auto"/>
            </w:tcBorders>
            <w:noWrap/>
            <w:hideMark/>
          </w:tcPr>
          <w:p w14:paraId="332CD31F" w14:textId="7B6ADBF5"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2</w:t>
            </w:r>
          </w:p>
        </w:tc>
        <w:tc>
          <w:tcPr>
            <w:tcW w:w="1189" w:type="dxa"/>
            <w:tcBorders>
              <w:top w:val="single" w:sz="4" w:space="0" w:color="auto"/>
            </w:tcBorders>
            <w:noWrap/>
            <w:hideMark/>
          </w:tcPr>
          <w:p w14:paraId="59AC1025" w14:textId="43AAECD6"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c>
          <w:tcPr>
            <w:tcW w:w="1272" w:type="dxa"/>
            <w:tcBorders>
              <w:top w:val="single" w:sz="4" w:space="0" w:color="auto"/>
            </w:tcBorders>
            <w:noWrap/>
            <w:hideMark/>
          </w:tcPr>
          <w:p w14:paraId="38F44B03" w14:textId="0A83B3C7"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c>
          <w:tcPr>
            <w:tcW w:w="1128" w:type="dxa"/>
            <w:tcBorders>
              <w:top w:val="single" w:sz="4" w:space="0" w:color="auto"/>
            </w:tcBorders>
            <w:noWrap/>
            <w:hideMark/>
          </w:tcPr>
          <w:p w14:paraId="0EEE7754" w14:textId="558CB4D8"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c>
          <w:tcPr>
            <w:tcW w:w="1209" w:type="dxa"/>
            <w:tcBorders>
              <w:top w:val="single" w:sz="4" w:space="0" w:color="auto"/>
            </w:tcBorders>
            <w:noWrap/>
            <w:hideMark/>
          </w:tcPr>
          <w:p w14:paraId="6D647EB2" w14:textId="0D7D62F9"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c>
          <w:tcPr>
            <w:tcW w:w="991" w:type="dxa"/>
            <w:tcBorders>
              <w:top w:val="single" w:sz="4" w:space="0" w:color="auto"/>
            </w:tcBorders>
            <w:noWrap/>
            <w:hideMark/>
          </w:tcPr>
          <w:p w14:paraId="435D60CF" w14:textId="2F54AE9A"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100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r>
      <w:tr w:rsidR="009C03A1" w:rsidRPr="00812758" w14:paraId="07F2EC1B" w14:textId="77777777" w:rsidTr="00E756B1">
        <w:trPr>
          <w:trHeight w:val="300"/>
          <w:jc w:val="center"/>
        </w:trPr>
        <w:tc>
          <w:tcPr>
            <w:cnfStyle w:val="001000000000" w:firstRow="0" w:lastRow="0" w:firstColumn="1" w:lastColumn="0" w:oddVBand="0" w:evenVBand="0" w:oddHBand="0" w:evenHBand="0" w:firstRowFirstColumn="0" w:firstRowLastColumn="0" w:lastRowFirstColumn="0" w:lastRowLastColumn="0"/>
            <w:tcW w:w="3262" w:type="dxa"/>
            <w:noWrap/>
          </w:tcPr>
          <w:p w14:paraId="268EA6CA" w14:textId="77777777" w:rsidR="009C03A1" w:rsidRPr="00812758" w:rsidRDefault="009C03A1" w:rsidP="009C03A1">
            <w:pPr>
              <w:ind w:firstLineChars="200" w:firstLine="400"/>
              <w:rPr>
                <w:rFonts w:eastAsia="Times New Roman" w:cs="Calibri"/>
                <w:color w:val="000000"/>
                <w:lang w:val="en-US" w:eastAsia="pt-BR"/>
              </w:rPr>
            </w:pPr>
          </w:p>
        </w:tc>
        <w:tc>
          <w:tcPr>
            <w:tcW w:w="1416" w:type="dxa"/>
            <w:vAlign w:val="center"/>
          </w:tcPr>
          <w:p w14:paraId="79593909" w14:textId="77777777"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val="en-US" w:eastAsia="pt-BR"/>
              </w:rPr>
            </w:pPr>
          </w:p>
        </w:tc>
        <w:tc>
          <w:tcPr>
            <w:tcW w:w="809" w:type="dxa"/>
            <w:noWrap/>
          </w:tcPr>
          <w:p w14:paraId="49A16222" w14:textId="0ADDC848"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val="en-US" w:eastAsia="pt-BR"/>
              </w:rPr>
            </w:pPr>
          </w:p>
        </w:tc>
        <w:tc>
          <w:tcPr>
            <w:tcW w:w="1189" w:type="dxa"/>
            <w:noWrap/>
          </w:tcPr>
          <w:p w14:paraId="4F3E8885" w14:textId="77777777"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val="en-US" w:eastAsia="pt-BR"/>
              </w:rPr>
            </w:pPr>
          </w:p>
        </w:tc>
        <w:tc>
          <w:tcPr>
            <w:tcW w:w="1272" w:type="dxa"/>
            <w:noWrap/>
          </w:tcPr>
          <w:p w14:paraId="2D082BD0" w14:textId="77777777"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val="en-US" w:eastAsia="pt-BR"/>
              </w:rPr>
            </w:pPr>
          </w:p>
        </w:tc>
        <w:tc>
          <w:tcPr>
            <w:tcW w:w="1128" w:type="dxa"/>
            <w:noWrap/>
          </w:tcPr>
          <w:p w14:paraId="2D8587B5" w14:textId="77777777"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val="en-US" w:eastAsia="pt-BR"/>
              </w:rPr>
            </w:pPr>
          </w:p>
        </w:tc>
        <w:tc>
          <w:tcPr>
            <w:tcW w:w="1209" w:type="dxa"/>
            <w:noWrap/>
          </w:tcPr>
          <w:p w14:paraId="76B3E69E" w14:textId="77777777"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val="en-US" w:eastAsia="pt-BR"/>
              </w:rPr>
            </w:pPr>
          </w:p>
        </w:tc>
        <w:tc>
          <w:tcPr>
            <w:tcW w:w="991" w:type="dxa"/>
            <w:noWrap/>
          </w:tcPr>
          <w:p w14:paraId="6EA3409E" w14:textId="77777777"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val="en-US" w:eastAsia="pt-BR"/>
              </w:rPr>
            </w:pPr>
          </w:p>
        </w:tc>
      </w:tr>
      <w:tr w:rsidR="009C03A1" w:rsidRPr="00812758" w14:paraId="18AEC8D2" w14:textId="77777777" w:rsidTr="00E756B1">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262" w:type="dxa"/>
            <w:tcBorders>
              <w:bottom w:val="single" w:sz="4" w:space="0" w:color="auto"/>
            </w:tcBorders>
            <w:noWrap/>
            <w:hideMark/>
          </w:tcPr>
          <w:p w14:paraId="51CB4D45" w14:textId="77777777" w:rsidR="009C03A1" w:rsidRPr="00812758" w:rsidRDefault="009C03A1" w:rsidP="009C03A1">
            <w:pPr>
              <w:ind w:firstLineChars="100" w:firstLine="200"/>
              <w:jc w:val="left"/>
              <w:rPr>
                <w:rFonts w:eastAsia="Times New Roman" w:cs="Calibri"/>
                <w:b/>
                <w:bCs/>
                <w:i w:val="0"/>
                <w:color w:val="000000"/>
                <w:sz w:val="22"/>
                <w:lang w:val="en-US" w:eastAsia="pt-BR"/>
              </w:rPr>
            </w:pPr>
            <w:proofErr w:type="spellStart"/>
            <w:r w:rsidRPr="00812758">
              <w:rPr>
                <w:rFonts w:eastAsia="Times New Roman" w:cs="Calibri"/>
                <w:b/>
                <w:bCs/>
                <w:color w:val="000000"/>
                <w:lang w:val="en-US" w:eastAsia="pt-BR"/>
              </w:rPr>
              <w:t>Procellariidae</w:t>
            </w:r>
            <w:proofErr w:type="spellEnd"/>
          </w:p>
        </w:tc>
        <w:tc>
          <w:tcPr>
            <w:tcW w:w="1416" w:type="dxa"/>
            <w:tcBorders>
              <w:bottom w:val="single" w:sz="4" w:space="0" w:color="auto"/>
            </w:tcBorders>
            <w:vAlign w:val="center"/>
          </w:tcPr>
          <w:p w14:paraId="3CB6D4D4" w14:textId="49DA8467"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b/>
                <w:bCs/>
                <w:color w:val="000000"/>
                <w:lang w:val="en-US" w:eastAsia="pt-BR"/>
              </w:rPr>
            </w:pPr>
            <w:r w:rsidRPr="00812758">
              <w:rPr>
                <w:rFonts w:cs="Calibri"/>
                <w:b/>
                <w:bCs/>
                <w:color w:val="000000"/>
                <w:sz w:val="22"/>
                <w:szCs w:val="22"/>
                <w:lang w:val="en-US"/>
              </w:rPr>
              <w:t>11</w:t>
            </w:r>
            <w:r w:rsidR="00402764" w:rsidRPr="00812758">
              <w:rPr>
                <w:rFonts w:cs="Calibri"/>
                <w:b/>
                <w:bCs/>
                <w:color w:val="000000"/>
                <w:sz w:val="22"/>
                <w:szCs w:val="22"/>
                <w:lang w:val="en-US"/>
              </w:rPr>
              <w:t>.</w:t>
            </w:r>
            <w:r w:rsidRPr="00812758">
              <w:rPr>
                <w:rFonts w:cs="Calibri"/>
                <w:b/>
                <w:bCs/>
                <w:color w:val="000000"/>
                <w:sz w:val="22"/>
                <w:szCs w:val="22"/>
                <w:lang w:val="en-US"/>
              </w:rPr>
              <w:t>46%</w:t>
            </w:r>
          </w:p>
        </w:tc>
        <w:tc>
          <w:tcPr>
            <w:tcW w:w="809" w:type="dxa"/>
            <w:tcBorders>
              <w:bottom w:val="single" w:sz="4" w:space="0" w:color="auto"/>
            </w:tcBorders>
            <w:noWrap/>
            <w:hideMark/>
          </w:tcPr>
          <w:p w14:paraId="7F6024A8" w14:textId="6EEE0807"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b/>
                <w:bCs/>
                <w:color w:val="000000"/>
                <w:sz w:val="22"/>
                <w:lang w:val="en-US" w:eastAsia="pt-BR"/>
              </w:rPr>
            </w:pPr>
            <w:r w:rsidRPr="00812758">
              <w:rPr>
                <w:rFonts w:eastAsia="Times New Roman" w:cs="Calibri"/>
                <w:b/>
                <w:bCs/>
                <w:color w:val="000000"/>
                <w:sz w:val="22"/>
                <w:lang w:val="en-US" w:eastAsia="pt-BR"/>
              </w:rPr>
              <w:t>235</w:t>
            </w:r>
          </w:p>
        </w:tc>
        <w:tc>
          <w:tcPr>
            <w:tcW w:w="1189" w:type="dxa"/>
            <w:tcBorders>
              <w:bottom w:val="single" w:sz="4" w:space="0" w:color="auto"/>
            </w:tcBorders>
            <w:noWrap/>
            <w:hideMark/>
          </w:tcPr>
          <w:p w14:paraId="266B4402" w14:textId="72476982"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b/>
                <w:color w:val="000000"/>
                <w:sz w:val="22"/>
                <w:lang w:val="en-US" w:eastAsia="pt-BR"/>
              </w:rPr>
            </w:pPr>
            <w:r w:rsidRPr="00812758">
              <w:rPr>
                <w:rFonts w:eastAsia="Times New Roman" w:cs="Calibri"/>
                <w:b/>
                <w:color w:val="000000"/>
                <w:sz w:val="22"/>
                <w:lang w:val="en-US" w:eastAsia="pt-BR"/>
              </w:rPr>
              <w:t>3</w:t>
            </w:r>
            <w:r w:rsidR="00402764" w:rsidRPr="00812758">
              <w:rPr>
                <w:rFonts w:eastAsia="Times New Roman" w:cs="Calibri"/>
                <w:b/>
                <w:color w:val="000000"/>
                <w:sz w:val="22"/>
                <w:lang w:val="en-US" w:eastAsia="pt-BR"/>
              </w:rPr>
              <w:t>.</w:t>
            </w:r>
            <w:r w:rsidRPr="00812758">
              <w:rPr>
                <w:rFonts w:eastAsia="Times New Roman" w:cs="Calibri"/>
                <w:b/>
                <w:color w:val="000000"/>
                <w:sz w:val="22"/>
                <w:lang w:val="en-US" w:eastAsia="pt-BR"/>
              </w:rPr>
              <w:t>40%</w:t>
            </w:r>
          </w:p>
        </w:tc>
        <w:tc>
          <w:tcPr>
            <w:tcW w:w="1272" w:type="dxa"/>
            <w:tcBorders>
              <w:bottom w:val="single" w:sz="4" w:space="0" w:color="auto"/>
            </w:tcBorders>
            <w:noWrap/>
            <w:hideMark/>
          </w:tcPr>
          <w:p w14:paraId="7C1CC7AE" w14:textId="11D3ACEF"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b/>
                <w:color w:val="000000"/>
                <w:sz w:val="22"/>
                <w:lang w:val="en-US" w:eastAsia="pt-BR"/>
              </w:rPr>
            </w:pPr>
            <w:r w:rsidRPr="00812758">
              <w:rPr>
                <w:rFonts w:eastAsia="Times New Roman" w:cs="Calibri"/>
                <w:b/>
                <w:color w:val="000000"/>
                <w:sz w:val="22"/>
                <w:lang w:val="en-US" w:eastAsia="pt-BR"/>
              </w:rPr>
              <w:t>7</w:t>
            </w:r>
            <w:r w:rsidR="00402764" w:rsidRPr="00812758">
              <w:rPr>
                <w:rFonts w:eastAsia="Times New Roman" w:cs="Calibri"/>
                <w:b/>
                <w:color w:val="000000"/>
                <w:sz w:val="22"/>
                <w:lang w:val="en-US" w:eastAsia="pt-BR"/>
              </w:rPr>
              <w:t>.</w:t>
            </w:r>
            <w:r w:rsidRPr="00812758">
              <w:rPr>
                <w:rFonts w:eastAsia="Times New Roman" w:cs="Calibri"/>
                <w:b/>
                <w:color w:val="000000"/>
                <w:sz w:val="22"/>
                <w:lang w:val="en-US" w:eastAsia="pt-BR"/>
              </w:rPr>
              <w:t>66%</w:t>
            </w:r>
          </w:p>
        </w:tc>
        <w:tc>
          <w:tcPr>
            <w:tcW w:w="1128" w:type="dxa"/>
            <w:tcBorders>
              <w:bottom w:val="single" w:sz="4" w:space="0" w:color="auto"/>
            </w:tcBorders>
            <w:noWrap/>
            <w:hideMark/>
          </w:tcPr>
          <w:p w14:paraId="77255EEF" w14:textId="4B8398DB"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b/>
                <w:color w:val="000000"/>
                <w:sz w:val="22"/>
                <w:lang w:val="en-US" w:eastAsia="pt-BR"/>
              </w:rPr>
            </w:pPr>
            <w:r w:rsidRPr="00812758">
              <w:rPr>
                <w:rFonts w:eastAsia="Times New Roman" w:cs="Calibri"/>
                <w:b/>
                <w:color w:val="000000"/>
                <w:sz w:val="22"/>
                <w:lang w:val="en-US" w:eastAsia="pt-BR"/>
              </w:rPr>
              <w:t>0</w:t>
            </w:r>
            <w:r w:rsidR="00402764" w:rsidRPr="00812758">
              <w:rPr>
                <w:rFonts w:eastAsia="Times New Roman" w:cs="Calibri"/>
                <w:b/>
                <w:color w:val="000000"/>
                <w:sz w:val="22"/>
                <w:lang w:val="en-US" w:eastAsia="pt-BR"/>
              </w:rPr>
              <w:t>.</w:t>
            </w:r>
            <w:r w:rsidRPr="00812758">
              <w:rPr>
                <w:rFonts w:eastAsia="Times New Roman" w:cs="Calibri"/>
                <w:b/>
                <w:color w:val="000000"/>
                <w:sz w:val="22"/>
                <w:lang w:val="en-US" w:eastAsia="pt-BR"/>
              </w:rPr>
              <w:t>85%</w:t>
            </w:r>
          </w:p>
        </w:tc>
        <w:tc>
          <w:tcPr>
            <w:tcW w:w="1209" w:type="dxa"/>
            <w:tcBorders>
              <w:bottom w:val="single" w:sz="4" w:space="0" w:color="auto"/>
            </w:tcBorders>
            <w:noWrap/>
            <w:hideMark/>
          </w:tcPr>
          <w:p w14:paraId="6FB7F96C" w14:textId="1C26B71D"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b/>
                <w:color w:val="000000"/>
                <w:sz w:val="22"/>
                <w:lang w:val="en-US" w:eastAsia="pt-BR"/>
              </w:rPr>
            </w:pPr>
            <w:r w:rsidRPr="00812758">
              <w:rPr>
                <w:rFonts w:eastAsia="Times New Roman" w:cs="Calibri"/>
                <w:b/>
                <w:color w:val="000000"/>
                <w:sz w:val="22"/>
                <w:lang w:val="en-US" w:eastAsia="pt-BR"/>
              </w:rPr>
              <w:t>28</w:t>
            </w:r>
            <w:r w:rsidR="00402764" w:rsidRPr="00812758">
              <w:rPr>
                <w:rFonts w:eastAsia="Times New Roman" w:cs="Calibri"/>
                <w:b/>
                <w:color w:val="000000"/>
                <w:sz w:val="22"/>
                <w:lang w:val="en-US" w:eastAsia="pt-BR"/>
              </w:rPr>
              <w:t>.</w:t>
            </w:r>
            <w:r w:rsidRPr="00812758">
              <w:rPr>
                <w:rFonts w:eastAsia="Times New Roman" w:cs="Calibri"/>
                <w:b/>
                <w:color w:val="000000"/>
                <w:sz w:val="22"/>
                <w:lang w:val="en-US" w:eastAsia="pt-BR"/>
              </w:rPr>
              <w:t>51%</w:t>
            </w:r>
          </w:p>
        </w:tc>
        <w:tc>
          <w:tcPr>
            <w:tcW w:w="991" w:type="dxa"/>
            <w:tcBorders>
              <w:bottom w:val="single" w:sz="4" w:space="0" w:color="auto"/>
            </w:tcBorders>
            <w:noWrap/>
            <w:hideMark/>
          </w:tcPr>
          <w:p w14:paraId="7FE89526" w14:textId="34BA5F65"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b/>
                <w:color w:val="000000"/>
                <w:sz w:val="22"/>
                <w:lang w:val="en-US" w:eastAsia="pt-BR"/>
              </w:rPr>
            </w:pPr>
            <w:r w:rsidRPr="00812758">
              <w:rPr>
                <w:rFonts w:eastAsia="Times New Roman" w:cs="Calibri"/>
                <w:b/>
                <w:color w:val="000000"/>
                <w:sz w:val="22"/>
                <w:lang w:val="en-US" w:eastAsia="pt-BR"/>
              </w:rPr>
              <w:t>59</w:t>
            </w:r>
            <w:r w:rsidR="00402764" w:rsidRPr="00812758">
              <w:rPr>
                <w:rFonts w:eastAsia="Times New Roman" w:cs="Calibri"/>
                <w:b/>
                <w:color w:val="000000"/>
                <w:sz w:val="22"/>
                <w:lang w:val="en-US" w:eastAsia="pt-BR"/>
              </w:rPr>
              <w:t>.</w:t>
            </w:r>
            <w:r w:rsidRPr="00812758">
              <w:rPr>
                <w:rFonts w:eastAsia="Times New Roman" w:cs="Calibri"/>
                <w:b/>
                <w:color w:val="000000"/>
                <w:sz w:val="22"/>
                <w:lang w:val="en-US" w:eastAsia="pt-BR"/>
              </w:rPr>
              <w:t>57%</w:t>
            </w:r>
          </w:p>
        </w:tc>
      </w:tr>
      <w:tr w:rsidR="009C03A1" w:rsidRPr="00812758" w14:paraId="696EC119" w14:textId="77777777" w:rsidTr="00E756B1">
        <w:trPr>
          <w:trHeight w:val="300"/>
          <w:jc w:val="center"/>
        </w:trPr>
        <w:tc>
          <w:tcPr>
            <w:cnfStyle w:val="001000000000" w:firstRow="0" w:lastRow="0" w:firstColumn="1" w:lastColumn="0" w:oddVBand="0" w:evenVBand="0" w:oddHBand="0" w:evenHBand="0" w:firstRowFirstColumn="0" w:firstRowLastColumn="0" w:lastRowFirstColumn="0" w:lastRowLastColumn="0"/>
            <w:tcW w:w="3262" w:type="dxa"/>
            <w:tcBorders>
              <w:top w:val="single" w:sz="4" w:space="0" w:color="auto"/>
            </w:tcBorders>
            <w:noWrap/>
            <w:hideMark/>
          </w:tcPr>
          <w:p w14:paraId="045AD711" w14:textId="77777777" w:rsidR="009C03A1" w:rsidRPr="00812758" w:rsidRDefault="009C03A1" w:rsidP="009C03A1">
            <w:pPr>
              <w:ind w:firstLineChars="200" w:firstLine="440"/>
              <w:jc w:val="left"/>
              <w:rPr>
                <w:rFonts w:eastAsia="Times New Roman" w:cs="Calibri"/>
                <w:color w:val="000000"/>
                <w:sz w:val="22"/>
                <w:lang w:val="en-US" w:eastAsia="pt-BR"/>
              </w:rPr>
            </w:pPr>
            <w:proofErr w:type="spellStart"/>
            <w:r w:rsidRPr="00812758">
              <w:rPr>
                <w:rFonts w:eastAsia="Times New Roman" w:cs="Calibri"/>
                <w:color w:val="000000"/>
                <w:sz w:val="22"/>
                <w:lang w:val="en-US" w:eastAsia="pt-BR"/>
              </w:rPr>
              <w:t>Calonectris</w:t>
            </w:r>
            <w:proofErr w:type="spellEnd"/>
            <w:r w:rsidRPr="00812758">
              <w:rPr>
                <w:rFonts w:eastAsia="Times New Roman" w:cs="Calibri"/>
                <w:color w:val="000000"/>
                <w:sz w:val="22"/>
                <w:lang w:val="en-US" w:eastAsia="pt-BR"/>
              </w:rPr>
              <w:t xml:space="preserve"> </w:t>
            </w:r>
            <w:proofErr w:type="spellStart"/>
            <w:r w:rsidRPr="00812758">
              <w:rPr>
                <w:rFonts w:eastAsia="Times New Roman" w:cs="Calibri"/>
                <w:color w:val="000000"/>
                <w:sz w:val="22"/>
                <w:lang w:val="en-US" w:eastAsia="pt-BR"/>
              </w:rPr>
              <w:t>diomedea</w:t>
            </w:r>
            <w:proofErr w:type="spellEnd"/>
          </w:p>
        </w:tc>
        <w:tc>
          <w:tcPr>
            <w:tcW w:w="1416" w:type="dxa"/>
            <w:tcBorders>
              <w:top w:val="single" w:sz="4" w:space="0" w:color="auto"/>
            </w:tcBorders>
            <w:vAlign w:val="center"/>
          </w:tcPr>
          <w:p w14:paraId="68836449" w14:textId="7A17627D"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val="en-US" w:eastAsia="pt-BR"/>
              </w:rPr>
            </w:pPr>
            <w:r w:rsidRPr="00812758">
              <w:rPr>
                <w:rFonts w:cs="Calibri"/>
                <w:color w:val="000000"/>
                <w:sz w:val="22"/>
                <w:szCs w:val="22"/>
                <w:lang w:val="en-US"/>
              </w:rPr>
              <w:t>17</w:t>
            </w:r>
            <w:r w:rsidR="00402764" w:rsidRPr="00812758">
              <w:rPr>
                <w:rFonts w:cs="Calibri"/>
                <w:color w:val="000000"/>
                <w:sz w:val="22"/>
                <w:szCs w:val="22"/>
                <w:lang w:val="en-US"/>
              </w:rPr>
              <w:t>.</w:t>
            </w:r>
            <w:r w:rsidRPr="00812758">
              <w:rPr>
                <w:rFonts w:cs="Calibri"/>
                <w:color w:val="000000"/>
                <w:sz w:val="22"/>
                <w:szCs w:val="22"/>
                <w:lang w:val="en-US"/>
              </w:rPr>
              <w:t>07%</w:t>
            </w:r>
          </w:p>
        </w:tc>
        <w:tc>
          <w:tcPr>
            <w:tcW w:w="809" w:type="dxa"/>
            <w:tcBorders>
              <w:top w:val="single" w:sz="4" w:space="0" w:color="auto"/>
            </w:tcBorders>
            <w:noWrap/>
            <w:hideMark/>
          </w:tcPr>
          <w:p w14:paraId="2BF95230" w14:textId="4D0F8C3A"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12</w:t>
            </w:r>
          </w:p>
        </w:tc>
        <w:tc>
          <w:tcPr>
            <w:tcW w:w="1189" w:type="dxa"/>
            <w:tcBorders>
              <w:top w:val="single" w:sz="4" w:space="0" w:color="auto"/>
            </w:tcBorders>
            <w:noWrap/>
            <w:hideMark/>
          </w:tcPr>
          <w:p w14:paraId="16D2B8F5" w14:textId="6AE3A59B"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c>
          <w:tcPr>
            <w:tcW w:w="1272" w:type="dxa"/>
            <w:tcBorders>
              <w:top w:val="single" w:sz="4" w:space="0" w:color="auto"/>
            </w:tcBorders>
            <w:noWrap/>
            <w:hideMark/>
          </w:tcPr>
          <w:p w14:paraId="2D0E475A" w14:textId="6D14B922"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8</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33%</w:t>
            </w:r>
          </w:p>
        </w:tc>
        <w:tc>
          <w:tcPr>
            <w:tcW w:w="1128" w:type="dxa"/>
            <w:tcBorders>
              <w:top w:val="single" w:sz="4" w:space="0" w:color="auto"/>
            </w:tcBorders>
            <w:noWrap/>
            <w:hideMark/>
          </w:tcPr>
          <w:p w14:paraId="17D411F4" w14:textId="15A6DA5F"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8</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33%</w:t>
            </w:r>
          </w:p>
        </w:tc>
        <w:tc>
          <w:tcPr>
            <w:tcW w:w="1209" w:type="dxa"/>
            <w:tcBorders>
              <w:top w:val="single" w:sz="4" w:space="0" w:color="auto"/>
            </w:tcBorders>
            <w:noWrap/>
            <w:hideMark/>
          </w:tcPr>
          <w:p w14:paraId="3DC17157" w14:textId="4B8AB480"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8</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33%</w:t>
            </w:r>
          </w:p>
        </w:tc>
        <w:tc>
          <w:tcPr>
            <w:tcW w:w="991" w:type="dxa"/>
            <w:tcBorders>
              <w:top w:val="single" w:sz="4" w:space="0" w:color="auto"/>
            </w:tcBorders>
            <w:noWrap/>
            <w:hideMark/>
          </w:tcPr>
          <w:p w14:paraId="4125FD2F" w14:textId="39D1F61D"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75</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r>
      <w:tr w:rsidR="009C03A1" w:rsidRPr="00812758" w14:paraId="58F7C69F" w14:textId="77777777" w:rsidTr="00E756B1">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262" w:type="dxa"/>
            <w:noWrap/>
            <w:hideMark/>
          </w:tcPr>
          <w:p w14:paraId="58F2D1CB" w14:textId="77777777" w:rsidR="009C03A1" w:rsidRPr="00812758" w:rsidRDefault="009C03A1" w:rsidP="009C03A1">
            <w:pPr>
              <w:ind w:firstLineChars="200" w:firstLine="440"/>
              <w:jc w:val="left"/>
              <w:rPr>
                <w:rFonts w:eastAsia="Times New Roman" w:cs="Calibri"/>
                <w:color w:val="000000"/>
                <w:sz w:val="22"/>
                <w:lang w:val="en-US" w:eastAsia="pt-BR"/>
              </w:rPr>
            </w:pPr>
            <w:proofErr w:type="spellStart"/>
            <w:r w:rsidRPr="00812758">
              <w:rPr>
                <w:rFonts w:eastAsia="Times New Roman" w:cs="Calibri"/>
                <w:color w:val="000000"/>
                <w:sz w:val="22"/>
                <w:lang w:val="en-US" w:eastAsia="pt-BR"/>
              </w:rPr>
              <w:t>Macronectes</w:t>
            </w:r>
            <w:proofErr w:type="spellEnd"/>
            <w:r w:rsidRPr="00812758">
              <w:rPr>
                <w:rFonts w:eastAsia="Times New Roman" w:cs="Calibri"/>
                <w:color w:val="000000"/>
                <w:sz w:val="22"/>
                <w:lang w:val="en-US" w:eastAsia="pt-BR"/>
              </w:rPr>
              <w:t xml:space="preserve"> </w:t>
            </w:r>
            <w:proofErr w:type="spellStart"/>
            <w:r w:rsidRPr="00812758">
              <w:rPr>
                <w:rFonts w:eastAsia="Times New Roman" w:cs="Calibri"/>
                <w:color w:val="000000"/>
                <w:sz w:val="22"/>
                <w:lang w:val="en-US" w:eastAsia="pt-BR"/>
              </w:rPr>
              <w:t>giganteus</w:t>
            </w:r>
            <w:proofErr w:type="spellEnd"/>
          </w:p>
        </w:tc>
        <w:tc>
          <w:tcPr>
            <w:tcW w:w="1416" w:type="dxa"/>
            <w:vAlign w:val="center"/>
          </w:tcPr>
          <w:p w14:paraId="2930E4A5" w14:textId="705E231F"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val="en-US" w:eastAsia="pt-BR"/>
              </w:rPr>
            </w:pPr>
            <w:r w:rsidRPr="00812758">
              <w:rPr>
                <w:rFonts w:cs="Calibri"/>
                <w:color w:val="000000"/>
                <w:sz w:val="22"/>
                <w:szCs w:val="22"/>
                <w:lang w:val="en-US"/>
              </w:rPr>
              <w:t>14</w:t>
            </w:r>
            <w:r w:rsidR="00402764" w:rsidRPr="00812758">
              <w:rPr>
                <w:rFonts w:cs="Calibri"/>
                <w:color w:val="000000"/>
                <w:sz w:val="22"/>
                <w:szCs w:val="22"/>
                <w:lang w:val="en-US"/>
              </w:rPr>
              <w:t>.</w:t>
            </w:r>
            <w:r w:rsidRPr="00812758">
              <w:rPr>
                <w:rFonts w:cs="Calibri"/>
                <w:color w:val="000000"/>
                <w:sz w:val="22"/>
                <w:szCs w:val="22"/>
                <w:lang w:val="en-US"/>
              </w:rPr>
              <w:t>75%</w:t>
            </w:r>
          </w:p>
        </w:tc>
        <w:tc>
          <w:tcPr>
            <w:tcW w:w="809" w:type="dxa"/>
            <w:noWrap/>
            <w:hideMark/>
          </w:tcPr>
          <w:p w14:paraId="7667404B" w14:textId="13AB2ED9"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10</w:t>
            </w:r>
          </w:p>
        </w:tc>
        <w:tc>
          <w:tcPr>
            <w:tcW w:w="1189" w:type="dxa"/>
            <w:noWrap/>
            <w:hideMark/>
          </w:tcPr>
          <w:p w14:paraId="721A7E7F" w14:textId="64A97FB4"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c>
          <w:tcPr>
            <w:tcW w:w="1272" w:type="dxa"/>
            <w:noWrap/>
            <w:hideMark/>
          </w:tcPr>
          <w:p w14:paraId="7D73B4B6" w14:textId="524BFDDA"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c>
          <w:tcPr>
            <w:tcW w:w="1128" w:type="dxa"/>
            <w:noWrap/>
            <w:hideMark/>
          </w:tcPr>
          <w:p w14:paraId="5AE89D95" w14:textId="352D1370"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c>
          <w:tcPr>
            <w:tcW w:w="1209" w:type="dxa"/>
            <w:noWrap/>
            <w:hideMark/>
          </w:tcPr>
          <w:p w14:paraId="28F23386" w14:textId="0B9E9CC9"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10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c>
          <w:tcPr>
            <w:tcW w:w="991" w:type="dxa"/>
            <w:noWrap/>
            <w:hideMark/>
          </w:tcPr>
          <w:p w14:paraId="6EAF5FB6" w14:textId="702D0FB7"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90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r>
      <w:tr w:rsidR="009C03A1" w:rsidRPr="00812758" w14:paraId="43DFC491" w14:textId="77777777" w:rsidTr="00E756B1">
        <w:trPr>
          <w:trHeight w:val="300"/>
          <w:jc w:val="center"/>
        </w:trPr>
        <w:tc>
          <w:tcPr>
            <w:cnfStyle w:val="001000000000" w:firstRow="0" w:lastRow="0" w:firstColumn="1" w:lastColumn="0" w:oddVBand="0" w:evenVBand="0" w:oddHBand="0" w:evenHBand="0" w:firstRowFirstColumn="0" w:firstRowLastColumn="0" w:lastRowFirstColumn="0" w:lastRowLastColumn="0"/>
            <w:tcW w:w="3262" w:type="dxa"/>
            <w:noWrap/>
            <w:hideMark/>
          </w:tcPr>
          <w:p w14:paraId="348BA531" w14:textId="77777777" w:rsidR="009C03A1" w:rsidRPr="00812758" w:rsidRDefault="009C03A1" w:rsidP="009C03A1">
            <w:pPr>
              <w:ind w:firstLineChars="200" w:firstLine="440"/>
              <w:jc w:val="left"/>
              <w:rPr>
                <w:rFonts w:eastAsia="Times New Roman" w:cs="Calibri"/>
                <w:color w:val="000000"/>
                <w:sz w:val="22"/>
                <w:lang w:val="en-US" w:eastAsia="pt-BR"/>
              </w:rPr>
            </w:pPr>
            <w:proofErr w:type="spellStart"/>
            <w:r w:rsidRPr="00812758">
              <w:rPr>
                <w:rFonts w:eastAsia="Times New Roman" w:cs="Calibri"/>
                <w:color w:val="000000"/>
                <w:sz w:val="22"/>
                <w:lang w:val="en-US" w:eastAsia="pt-BR"/>
              </w:rPr>
              <w:t>Macronectes</w:t>
            </w:r>
            <w:proofErr w:type="spellEnd"/>
            <w:r w:rsidRPr="00812758">
              <w:rPr>
                <w:rFonts w:eastAsia="Times New Roman" w:cs="Calibri"/>
                <w:color w:val="000000"/>
                <w:sz w:val="22"/>
                <w:lang w:val="en-US" w:eastAsia="pt-BR"/>
              </w:rPr>
              <w:t xml:space="preserve"> </w:t>
            </w:r>
            <w:proofErr w:type="spellStart"/>
            <w:r w:rsidRPr="00812758">
              <w:rPr>
                <w:rFonts w:eastAsia="Times New Roman" w:cs="Calibri"/>
                <w:color w:val="000000"/>
                <w:sz w:val="22"/>
                <w:lang w:val="en-US" w:eastAsia="pt-BR"/>
              </w:rPr>
              <w:t>halli</w:t>
            </w:r>
            <w:proofErr w:type="spellEnd"/>
          </w:p>
        </w:tc>
        <w:tc>
          <w:tcPr>
            <w:tcW w:w="1416" w:type="dxa"/>
            <w:vAlign w:val="center"/>
          </w:tcPr>
          <w:p w14:paraId="13A5A002" w14:textId="7CBA6349"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val="en-US" w:eastAsia="pt-BR"/>
              </w:rPr>
            </w:pPr>
            <w:r w:rsidRPr="00812758">
              <w:rPr>
                <w:rFonts w:cs="Calibri"/>
                <w:color w:val="000000"/>
                <w:sz w:val="22"/>
                <w:szCs w:val="22"/>
                <w:lang w:val="en-US"/>
              </w:rPr>
              <w:t>100</w:t>
            </w:r>
            <w:r w:rsidR="00402764" w:rsidRPr="00812758">
              <w:rPr>
                <w:rFonts w:cs="Calibri"/>
                <w:color w:val="000000"/>
                <w:sz w:val="22"/>
                <w:szCs w:val="22"/>
                <w:lang w:val="en-US"/>
              </w:rPr>
              <w:t>.</w:t>
            </w:r>
            <w:r w:rsidRPr="00812758">
              <w:rPr>
                <w:rFonts w:cs="Calibri"/>
                <w:color w:val="000000"/>
                <w:sz w:val="22"/>
                <w:szCs w:val="22"/>
                <w:lang w:val="en-US"/>
              </w:rPr>
              <w:t>00%</w:t>
            </w:r>
          </w:p>
        </w:tc>
        <w:tc>
          <w:tcPr>
            <w:tcW w:w="809" w:type="dxa"/>
            <w:noWrap/>
            <w:hideMark/>
          </w:tcPr>
          <w:p w14:paraId="6C4D2410" w14:textId="53C04F0E"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1</w:t>
            </w:r>
          </w:p>
        </w:tc>
        <w:tc>
          <w:tcPr>
            <w:tcW w:w="1189" w:type="dxa"/>
            <w:noWrap/>
            <w:hideMark/>
          </w:tcPr>
          <w:p w14:paraId="666D5CCA" w14:textId="68900304"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100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c>
          <w:tcPr>
            <w:tcW w:w="1272" w:type="dxa"/>
            <w:noWrap/>
            <w:hideMark/>
          </w:tcPr>
          <w:p w14:paraId="0C8DAFA4" w14:textId="198F2BCE"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c>
          <w:tcPr>
            <w:tcW w:w="1128" w:type="dxa"/>
            <w:noWrap/>
            <w:hideMark/>
          </w:tcPr>
          <w:p w14:paraId="3297DC87" w14:textId="4BAC5121"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c>
          <w:tcPr>
            <w:tcW w:w="1209" w:type="dxa"/>
            <w:noWrap/>
            <w:hideMark/>
          </w:tcPr>
          <w:p w14:paraId="06F3F87E" w14:textId="26E662CB"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c>
          <w:tcPr>
            <w:tcW w:w="991" w:type="dxa"/>
            <w:noWrap/>
            <w:hideMark/>
          </w:tcPr>
          <w:p w14:paraId="5890BE42" w14:textId="2031CA66"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r>
      <w:tr w:rsidR="009C03A1" w:rsidRPr="00812758" w14:paraId="09AD7FC1" w14:textId="77777777" w:rsidTr="00E756B1">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262" w:type="dxa"/>
            <w:noWrap/>
            <w:hideMark/>
          </w:tcPr>
          <w:p w14:paraId="7A84B94D" w14:textId="77777777" w:rsidR="009C03A1" w:rsidRPr="00812758" w:rsidRDefault="009C03A1" w:rsidP="009C03A1">
            <w:pPr>
              <w:ind w:firstLineChars="200" w:firstLine="440"/>
              <w:jc w:val="left"/>
              <w:rPr>
                <w:rFonts w:eastAsia="Times New Roman" w:cs="Calibri"/>
                <w:color w:val="000000"/>
                <w:sz w:val="22"/>
                <w:lang w:val="en-US" w:eastAsia="pt-BR"/>
              </w:rPr>
            </w:pPr>
            <w:proofErr w:type="spellStart"/>
            <w:r w:rsidRPr="00812758">
              <w:rPr>
                <w:rFonts w:eastAsia="Times New Roman" w:cs="Calibri"/>
                <w:color w:val="000000"/>
                <w:sz w:val="22"/>
                <w:lang w:val="en-US" w:eastAsia="pt-BR"/>
              </w:rPr>
              <w:t>Pachyptila</w:t>
            </w:r>
            <w:proofErr w:type="spellEnd"/>
            <w:r w:rsidRPr="00812758">
              <w:rPr>
                <w:rFonts w:eastAsia="Times New Roman" w:cs="Calibri"/>
                <w:color w:val="000000"/>
                <w:sz w:val="22"/>
                <w:lang w:val="en-US" w:eastAsia="pt-BR"/>
              </w:rPr>
              <w:t xml:space="preserve"> </w:t>
            </w:r>
            <w:proofErr w:type="spellStart"/>
            <w:r w:rsidRPr="00812758">
              <w:rPr>
                <w:rFonts w:eastAsia="Times New Roman" w:cs="Calibri"/>
                <w:color w:val="000000"/>
                <w:sz w:val="22"/>
                <w:lang w:val="en-US" w:eastAsia="pt-BR"/>
              </w:rPr>
              <w:t>desolata</w:t>
            </w:r>
            <w:proofErr w:type="spellEnd"/>
          </w:p>
        </w:tc>
        <w:tc>
          <w:tcPr>
            <w:tcW w:w="1416" w:type="dxa"/>
            <w:vAlign w:val="center"/>
          </w:tcPr>
          <w:p w14:paraId="737C1F97" w14:textId="5C014CA9"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val="en-US" w:eastAsia="pt-BR"/>
              </w:rPr>
            </w:pPr>
            <w:r w:rsidRPr="00812758">
              <w:rPr>
                <w:rFonts w:cs="Calibri"/>
                <w:color w:val="000000"/>
                <w:sz w:val="22"/>
                <w:szCs w:val="22"/>
                <w:lang w:val="en-US"/>
              </w:rPr>
              <w:t>33</w:t>
            </w:r>
            <w:r w:rsidR="00402764" w:rsidRPr="00812758">
              <w:rPr>
                <w:rFonts w:cs="Calibri"/>
                <w:color w:val="000000"/>
                <w:sz w:val="22"/>
                <w:szCs w:val="22"/>
                <w:lang w:val="en-US"/>
              </w:rPr>
              <w:t>.</w:t>
            </w:r>
            <w:r w:rsidRPr="00812758">
              <w:rPr>
                <w:rFonts w:cs="Calibri"/>
                <w:color w:val="000000"/>
                <w:sz w:val="22"/>
                <w:szCs w:val="22"/>
                <w:lang w:val="en-US"/>
              </w:rPr>
              <w:t>33%</w:t>
            </w:r>
          </w:p>
        </w:tc>
        <w:tc>
          <w:tcPr>
            <w:tcW w:w="809" w:type="dxa"/>
            <w:noWrap/>
            <w:hideMark/>
          </w:tcPr>
          <w:p w14:paraId="50C5BBE1" w14:textId="53F830FC"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2</w:t>
            </w:r>
          </w:p>
        </w:tc>
        <w:tc>
          <w:tcPr>
            <w:tcW w:w="1189" w:type="dxa"/>
            <w:noWrap/>
            <w:hideMark/>
          </w:tcPr>
          <w:p w14:paraId="4CC578C9" w14:textId="0CA567BA"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50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c>
          <w:tcPr>
            <w:tcW w:w="1272" w:type="dxa"/>
            <w:noWrap/>
            <w:hideMark/>
          </w:tcPr>
          <w:p w14:paraId="4EB78CE3" w14:textId="617E6FED"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c>
          <w:tcPr>
            <w:tcW w:w="1128" w:type="dxa"/>
            <w:noWrap/>
            <w:hideMark/>
          </w:tcPr>
          <w:p w14:paraId="72A4C072" w14:textId="63CABF2E"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c>
          <w:tcPr>
            <w:tcW w:w="1209" w:type="dxa"/>
            <w:noWrap/>
            <w:hideMark/>
          </w:tcPr>
          <w:p w14:paraId="3577C967" w14:textId="6A27EAB8"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c>
          <w:tcPr>
            <w:tcW w:w="991" w:type="dxa"/>
            <w:noWrap/>
            <w:hideMark/>
          </w:tcPr>
          <w:p w14:paraId="4F765526" w14:textId="63F65334"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50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r>
      <w:tr w:rsidR="009C03A1" w:rsidRPr="00812758" w14:paraId="5CAD36A4" w14:textId="77777777" w:rsidTr="00E756B1">
        <w:trPr>
          <w:trHeight w:val="300"/>
          <w:jc w:val="center"/>
        </w:trPr>
        <w:tc>
          <w:tcPr>
            <w:cnfStyle w:val="001000000000" w:firstRow="0" w:lastRow="0" w:firstColumn="1" w:lastColumn="0" w:oddVBand="0" w:evenVBand="0" w:oddHBand="0" w:evenHBand="0" w:firstRowFirstColumn="0" w:firstRowLastColumn="0" w:lastRowFirstColumn="0" w:lastRowLastColumn="0"/>
            <w:tcW w:w="3262" w:type="dxa"/>
            <w:noWrap/>
            <w:hideMark/>
          </w:tcPr>
          <w:p w14:paraId="600AC6A2" w14:textId="77777777" w:rsidR="009C03A1" w:rsidRPr="00812758" w:rsidRDefault="009C03A1" w:rsidP="009C03A1">
            <w:pPr>
              <w:ind w:firstLineChars="200" w:firstLine="440"/>
              <w:jc w:val="left"/>
              <w:rPr>
                <w:rFonts w:eastAsia="Times New Roman" w:cs="Calibri"/>
                <w:color w:val="000000"/>
                <w:sz w:val="22"/>
                <w:lang w:val="en-US" w:eastAsia="pt-BR"/>
              </w:rPr>
            </w:pPr>
            <w:proofErr w:type="spellStart"/>
            <w:r w:rsidRPr="00812758">
              <w:rPr>
                <w:rFonts w:eastAsia="Times New Roman" w:cs="Calibri"/>
                <w:color w:val="000000"/>
                <w:sz w:val="22"/>
                <w:lang w:val="en-US" w:eastAsia="pt-BR"/>
              </w:rPr>
              <w:t>Procellaria</w:t>
            </w:r>
            <w:proofErr w:type="spellEnd"/>
            <w:r w:rsidRPr="00812758">
              <w:rPr>
                <w:rFonts w:eastAsia="Times New Roman" w:cs="Calibri"/>
                <w:color w:val="000000"/>
                <w:sz w:val="22"/>
                <w:lang w:val="en-US" w:eastAsia="pt-BR"/>
              </w:rPr>
              <w:t xml:space="preserve"> </w:t>
            </w:r>
            <w:proofErr w:type="spellStart"/>
            <w:r w:rsidRPr="00812758">
              <w:rPr>
                <w:rFonts w:eastAsia="Times New Roman" w:cs="Calibri"/>
                <w:color w:val="000000"/>
                <w:sz w:val="22"/>
                <w:lang w:val="en-US" w:eastAsia="pt-BR"/>
              </w:rPr>
              <w:t>aequinoctialis</w:t>
            </w:r>
            <w:proofErr w:type="spellEnd"/>
          </w:p>
        </w:tc>
        <w:tc>
          <w:tcPr>
            <w:tcW w:w="1416" w:type="dxa"/>
            <w:vAlign w:val="center"/>
          </w:tcPr>
          <w:p w14:paraId="30D0AA1D" w14:textId="4AF8A534"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val="en-US" w:eastAsia="pt-BR"/>
              </w:rPr>
            </w:pPr>
            <w:r w:rsidRPr="00812758">
              <w:rPr>
                <w:rFonts w:cs="Calibri"/>
                <w:color w:val="000000"/>
                <w:sz w:val="22"/>
                <w:szCs w:val="22"/>
                <w:lang w:val="en-US"/>
              </w:rPr>
              <w:t>13</w:t>
            </w:r>
            <w:r w:rsidR="00402764" w:rsidRPr="00812758">
              <w:rPr>
                <w:rFonts w:cs="Calibri"/>
                <w:color w:val="000000"/>
                <w:sz w:val="22"/>
                <w:szCs w:val="22"/>
                <w:lang w:val="en-US"/>
              </w:rPr>
              <w:t>.</w:t>
            </w:r>
            <w:r w:rsidRPr="00812758">
              <w:rPr>
                <w:rFonts w:cs="Calibri"/>
                <w:color w:val="000000"/>
                <w:sz w:val="22"/>
                <w:szCs w:val="22"/>
                <w:lang w:val="en-US"/>
              </w:rPr>
              <w:t>45%</w:t>
            </w:r>
          </w:p>
        </w:tc>
        <w:tc>
          <w:tcPr>
            <w:tcW w:w="809" w:type="dxa"/>
            <w:noWrap/>
            <w:hideMark/>
          </w:tcPr>
          <w:p w14:paraId="1873258C" w14:textId="7BD4E135"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31</w:t>
            </w:r>
          </w:p>
        </w:tc>
        <w:tc>
          <w:tcPr>
            <w:tcW w:w="1189" w:type="dxa"/>
            <w:noWrap/>
            <w:hideMark/>
          </w:tcPr>
          <w:p w14:paraId="14742688" w14:textId="0BC5FBB6"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c>
          <w:tcPr>
            <w:tcW w:w="1272" w:type="dxa"/>
            <w:noWrap/>
            <w:hideMark/>
          </w:tcPr>
          <w:p w14:paraId="46F6EB80" w14:textId="18A1BB64"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3</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23%</w:t>
            </w:r>
          </w:p>
        </w:tc>
        <w:tc>
          <w:tcPr>
            <w:tcW w:w="1128" w:type="dxa"/>
            <w:noWrap/>
            <w:hideMark/>
          </w:tcPr>
          <w:p w14:paraId="09B55AE8" w14:textId="524DA15F"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c>
          <w:tcPr>
            <w:tcW w:w="1209" w:type="dxa"/>
            <w:noWrap/>
            <w:hideMark/>
          </w:tcPr>
          <w:p w14:paraId="0D6D1BC0" w14:textId="0716F498"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45</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16%</w:t>
            </w:r>
          </w:p>
        </w:tc>
        <w:tc>
          <w:tcPr>
            <w:tcW w:w="991" w:type="dxa"/>
            <w:noWrap/>
            <w:hideMark/>
          </w:tcPr>
          <w:p w14:paraId="2DCE4155" w14:textId="4C4A4D93"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51</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61%</w:t>
            </w:r>
          </w:p>
        </w:tc>
      </w:tr>
      <w:tr w:rsidR="009C03A1" w:rsidRPr="00812758" w14:paraId="5A5B64A0" w14:textId="77777777" w:rsidTr="00E756B1">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262" w:type="dxa"/>
            <w:noWrap/>
            <w:hideMark/>
          </w:tcPr>
          <w:p w14:paraId="7C160678" w14:textId="77777777" w:rsidR="009C03A1" w:rsidRPr="00812758" w:rsidRDefault="009C03A1" w:rsidP="009C03A1">
            <w:pPr>
              <w:ind w:firstLineChars="200" w:firstLine="440"/>
              <w:jc w:val="left"/>
              <w:rPr>
                <w:rFonts w:eastAsia="Times New Roman" w:cs="Calibri"/>
                <w:color w:val="000000"/>
                <w:sz w:val="22"/>
                <w:lang w:val="en-US" w:eastAsia="pt-BR"/>
              </w:rPr>
            </w:pPr>
            <w:proofErr w:type="spellStart"/>
            <w:r w:rsidRPr="00812758">
              <w:rPr>
                <w:rFonts w:eastAsia="Times New Roman" w:cs="Calibri"/>
                <w:color w:val="000000"/>
                <w:sz w:val="22"/>
                <w:lang w:val="en-US" w:eastAsia="pt-BR"/>
              </w:rPr>
              <w:t>Procellaria</w:t>
            </w:r>
            <w:proofErr w:type="spellEnd"/>
            <w:r w:rsidRPr="00812758">
              <w:rPr>
                <w:rFonts w:eastAsia="Times New Roman" w:cs="Calibri"/>
                <w:color w:val="000000"/>
                <w:sz w:val="22"/>
                <w:lang w:val="en-US" w:eastAsia="pt-BR"/>
              </w:rPr>
              <w:t xml:space="preserve"> </w:t>
            </w:r>
            <w:proofErr w:type="spellStart"/>
            <w:r w:rsidRPr="00812758">
              <w:rPr>
                <w:rFonts w:eastAsia="Times New Roman" w:cs="Calibri"/>
                <w:color w:val="000000"/>
                <w:sz w:val="22"/>
                <w:lang w:val="en-US" w:eastAsia="pt-BR"/>
              </w:rPr>
              <w:t>conspicillata</w:t>
            </w:r>
            <w:proofErr w:type="spellEnd"/>
          </w:p>
        </w:tc>
        <w:tc>
          <w:tcPr>
            <w:tcW w:w="1416" w:type="dxa"/>
            <w:vAlign w:val="center"/>
          </w:tcPr>
          <w:p w14:paraId="30D3C9F3" w14:textId="58D008C3"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val="en-US" w:eastAsia="pt-BR"/>
              </w:rPr>
            </w:pPr>
            <w:r w:rsidRPr="00812758">
              <w:rPr>
                <w:rFonts w:cs="Calibri"/>
                <w:color w:val="000000"/>
                <w:sz w:val="22"/>
                <w:szCs w:val="22"/>
                <w:lang w:val="en-US"/>
              </w:rPr>
              <w:t>66</w:t>
            </w:r>
            <w:r w:rsidR="00402764" w:rsidRPr="00812758">
              <w:rPr>
                <w:rFonts w:cs="Calibri"/>
                <w:color w:val="000000"/>
                <w:sz w:val="22"/>
                <w:szCs w:val="22"/>
                <w:lang w:val="en-US"/>
              </w:rPr>
              <w:t>.</w:t>
            </w:r>
            <w:r w:rsidRPr="00812758">
              <w:rPr>
                <w:rFonts w:cs="Calibri"/>
                <w:color w:val="000000"/>
                <w:sz w:val="22"/>
                <w:szCs w:val="22"/>
                <w:lang w:val="en-US"/>
              </w:rPr>
              <w:t>67%</w:t>
            </w:r>
          </w:p>
        </w:tc>
        <w:tc>
          <w:tcPr>
            <w:tcW w:w="809" w:type="dxa"/>
            <w:noWrap/>
            <w:hideMark/>
          </w:tcPr>
          <w:p w14:paraId="74032213" w14:textId="501AD7C0"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2</w:t>
            </w:r>
          </w:p>
        </w:tc>
        <w:tc>
          <w:tcPr>
            <w:tcW w:w="1189" w:type="dxa"/>
            <w:noWrap/>
            <w:hideMark/>
          </w:tcPr>
          <w:p w14:paraId="373F361A" w14:textId="04171755"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c>
          <w:tcPr>
            <w:tcW w:w="1272" w:type="dxa"/>
            <w:noWrap/>
            <w:hideMark/>
          </w:tcPr>
          <w:p w14:paraId="0F0B5F63" w14:textId="23CC827A"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c>
          <w:tcPr>
            <w:tcW w:w="1128" w:type="dxa"/>
            <w:noWrap/>
            <w:hideMark/>
          </w:tcPr>
          <w:p w14:paraId="42570792" w14:textId="25939544"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c>
          <w:tcPr>
            <w:tcW w:w="1209" w:type="dxa"/>
            <w:noWrap/>
            <w:hideMark/>
          </w:tcPr>
          <w:p w14:paraId="1FCA4522" w14:textId="79B300A8"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c>
          <w:tcPr>
            <w:tcW w:w="991" w:type="dxa"/>
            <w:noWrap/>
            <w:hideMark/>
          </w:tcPr>
          <w:p w14:paraId="2DCADBB4" w14:textId="53BD901E"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100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r>
      <w:tr w:rsidR="009C03A1" w:rsidRPr="00812758" w14:paraId="028C2757" w14:textId="77777777" w:rsidTr="00E756B1">
        <w:trPr>
          <w:trHeight w:val="300"/>
          <w:jc w:val="center"/>
        </w:trPr>
        <w:tc>
          <w:tcPr>
            <w:cnfStyle w:val="001000000000" w:firstRow="0" w:lastRow="0" w:firstColumn="1" w:lastColumn="0" w:oddVBand="0" w:evenVBand="0" w:oddHBand="0" w:evenHBand="0" w:firstRowFirstColumn="0" w:firstRowLastColumn="0" w:lastRowFirstColumn="0" w:lastRowLastColumn="0"/>
            <w:tcW w:w="3262" w:type="dxa"/>
            <w:noWrap/>
            <w:hideMark/>
          </w:tcPr>
          <w:p w14:paraId="7F303EF7" w14:textId="77777777" w:rsidR="009C03A1" w:rsidRPr="00812758" w:rsidRDefault="009C03A1" w:rsidP="009C03A1">
            <w:pPr>
              <w:ind w:firstLineChars="200" w:firstLine="440"/>
              <w:jc w:val="left"/>
              <w:rPr>
                <w:rFonts w:eastAsia="Times New Roman" w:cs="Calibri"/>
                <w:color w:val="000000"/>
                <w:sz w:val="22"/>
                <w:lang w:val="en-US" w:eastAsia="pt-BR"/>
              </w:rPr>
            </w:pPr>
            <w:proofErr w:type="spellStart"/>
            <w:r w:rsidRPr="00812758">
              <w:rPr>
                <w:rFonts w:eastAsia="Times New Roman" w:cs="Calibri"/>
                <w:color w:val="000000"/>
                <w:sz w:val="22"/>
                <w:lang w:val="en-US" w:eastAsia="pt-BR"/>
              </w:rPr>
              <w:t>Pterodroma</w:t>
            </w:r>
            <w:proofErr w:type="spellEnd"/>
            <w:r w:rsidRPr="00812758">
              <w:rPr>
                <w:rFonts w:eastAsia="Times New Roman" w:cs="Calibri"/>
                <w:color w:val="000000"/>
                <w:sz w:val="22"/>
                <w:lang w:val="en-US" w:eastAsia="pt-BR"/>
              </w:rPr>
              <w:t xml:space="preserve"> </w:t>
            </w:r>
            <w:proofErr w:type="spellStart"/>
            <w:r w:rsidRPr="00812758">
              <w:rPr>
                <w:rFonts w:eastAsia="Times New Roman" w:cs="Calibri"/>
                <w:color w:val="000000"/>
                <w:sz w:val="22"/>
                <w:lang w:val="en-US" w:eastAsia="pt-BR"/>
              </w:rPr>
              <w:t>incerta</w:t>
            </w:r>
            <w:proofErr w:type="spellEnd"/>
          </w:p>
        </w:tc>
        <w:tc>
          <w:tcPr>
            <w:tcW w:w="1416" w:type="dxa"/>
            <w:vAlign w:val="center"/>
          </w:tcPr>
          <w:p w14:paraId="74DF5404" w14:textId="26E8899E"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val="en-US" w:eastAsia="pt-BR"/>
              </w:rPr>
            </w:pPr>
            <w:r w:rsidRPr="00812758">
              <w:rPr>
                <w:rFonts w:cs="Calibri"/>
                <w:color w:val="000000"/>
                <w:sz w:val="22"/>
                <w:szCs w:val="22"/>
                <w:lang w:val="en-US"/>
              </w:rPr>
              <w:t>16</w:t>
            </w:r>
            <w:r w:rsidR="00402764" w:rsidRPr="00812758">
              <w:rPr>
                <w:rFonts w:cs="Calibri"/>
                <w:color w:val="000000"/>
                <w:sz w:val="22"/>
                <w:szCs w:val="22"/>
                <w:lang w:val="en-US"/>
              </w:rPr>
              <w:t>.</w:t>
            </w:r>
            <w:r w:rsidRPr="00812758">
              <w:rPr>
                <w:rFonts w:cs="Calibri"/>
                <w:color w:val="000000"/>
                <w:sz w:val="22"/>
                <w:szCs w:val="22"/>
                <w:lang w:val="en-US"/>
              </w:rPr>
              <w:t>67%</w:t>
            </w:r>
          </w:p>
        </w:tc>
        <w:tc>
          <w:tcPr>
            <w:tcW w:w="809" w:type="dxa"/>
            <w:noWrap/>
            <w:hideMark/>
          </w:tcPr>
          <w:p w14:paraId="78EC78B2" w14:textId="47F74A04"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1</w:t>
            </w:r>
          </w:p>
        </w:tc>
        <w:tc>
          <w:tcPr>
            <w:tcW w:w="1189" w:type="dxa"/>
            <w:noWrap/>
            <w:hideMark/>
          </w:tcPr>
          <w:p w14:paraId="22DF4551" w14:textId="5293C38D"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c>
          <w:tcPr>
            <w:tcW w:w="1272" w:type="dxa"/>
            <w:noWrap/>
            <w:hideMark/>
          </w:tcPr>
          <w:p w14:paraId="6A73099E" w14:textId="69F27503"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c>
          <w:tcPr>
            <w:tcW w:w="1128" w:type="dxa"/>
            <w:noWrap/>
            <w:hideMark/>
          </w:tcPr>
          <w:p w14:paraId="5A44E064" w14:textId="643F874B"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c>
          <w:tcPr>
            <w:tcW w:w="1209" w:type="dxa"/>
            <w:noWrap/>
            <w:hideMark/>
          </w:tcPr>
          <w:p w14:paraId="1F614F0C" w14:textId="5E9DB6F1"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c>
          <w:tcPr>
            <w:tcW w:w="991" w:type="dxa"/>
            <w:noWrap/>
            <w:hideMark/>
          </w:tcPr>
          <w:p w14:paraId="7322365B" w14:textId="486D3933"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100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r>
      <w:tr w:rsidR="009C03A1" w:rsidRPr="00812758" w14:paraId="5CBEC1B7" w14:textId="77777777" w:rsidTr="00E756B1">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262" w:type="dxa"/>
            <w:noWrap/>
            <w:hideMark/>
          </w:tcPr>
          <w:p w14:paraId="55CDE5D5" w14:textId="77777777" w:rsidR="009C03A1" w:rsidRPr="00812758" w:rsidRDefault="009C03A1" w:rsidP="009C03A1">
            <w:pPr>
              <w:ind w:firstLineChars="200" w:firstLine="440"/>
              <w:jc w:val="left"/>
              <w:rPr>
                <w:rFonts w:eastAsia="Times New Roman" w:cs="Calibri"/>
                <w:color w:val="000000"/>
                <w:sz w:val="22"/>
                <w:lang w:val="en-US" w:eastAsia="pt-BR"/>
              </w:rPr>
            </w:pPr>
            <w:proofErr w:type="spellStart"/>
            <w:r w:rsidRPr="00812758">
              <w:rPr>
                <w:rFonts w:eastAsia="Times New Roman" w:cs="Calibri"/>
                <w:color w:val="000000"/>
                <w:sz w:val="22"/>
                <w:lang w:val="en-US" w:eastAsia="pt-BR"/>
              </w:rPr>
              <w:t>Pterodroma</w:t>
            </w:r>
            <w:proofErr w:type="spellEnd"/>
            <w:r w:rsidRPr="00812758">
              <w:rPr>
                <w:rFonts w:eastAsia="Times New Roman" w:cs="Calibri"/>
                <w:color w:val="000000"/>
                <w:sz w:val="22"/>
                <w:lang w:val="en-US" w:eastAsia="pt-BR"/>
              </w:rPr>
              <w:t xml:space="preserve"> </w:t>
            </w:r>
            <w:proofErr w:type="spellStart"/>
            <w:r w:rsidRPr="00812758">
              <w:rPr>
                <w:rFonts w:eastAsia="Times New Roman" w:cs="Calibri"/>
                <w:color w:val="000000"/>
                <w:sz w:val="22"/>
                <w:lang w:val="en-US" w:eastAsia="pt-BR"/>
              </w:rPr>
              <w:t>mollis</w:t>
            </w:r>
            <w:proofErr w:type="spellEnd"/>
          </w:p>
        </w:tc>
        <w:tc>
          <w:tcPr>
            <w:tcW w:w="1416" w:type="dxa"/>
            <w:vAlign w:val="center"/>
          </w:tcPr>
          <w:p w14:paraId="426EDBB2" w14:textId="05D21AE8"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val="en-US" w:eastAsia="pt-BR"/>
              </w:rPr>
            </w:pPr>
            <w:r w:rsidRPr="00812758">
              <w:rPr>
                <w:rFonts w:cs="Calibri"/>
                <w:color w:val="000000"/>
                <w:sz w:val="22"/>
                <w:szCs w:val="22"/>
                <w:lang w:val="en-US"/>
              </w:rPr>
              <w:t>83</w:t>
            </w:r>
            <w:r w:rsidR="00402764" w:rsidRPr="00812758">
              <w:rPr>
                <w:rFonts w:cs="Calibri"/>
                <w:color w:val="000000"/>
                <w:sz w:val="22"/>
                <w:szCs w:val="22"/>
                <w:lang w:val="en-US"/>
              </w:rPr>
              <w:t>.</w:t>
            </w:r>
            <w:r w:rsidRPr="00812758">
              <w:rPr>
                <w:rFonts w:cs="Calibri"/>
                <w:color w:val="000000"/>
                <w:sz w:val="22"/>
                <w:szCs w:val="22"/>
                <w:lang w:val="en-US"/>
              </w:rPr>
              <w:t>33%</w:t>
            </w:r>
          </w:p>
        </w:tc>
        <w:tc>
          <w:tcPr>
            <w:tcW w:w="809" w:type="dxa"/>
            <w:noWrap/>
            <w:hideMark/>
          </w:tcPr>
          <w:p w14:paraId="56F7032F" w14:textId="36A7121E"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2</w:t>
            </w:r>
          </w:p>
        </w:tc>
        <w:tc>
          <w:tcPr>
            <w:tcW w:w="1189" w:type="dxa"/>
            <w:noWrap/>
            <w:hideMark/>
          </w:tcPr>
          <w:p w14:paraId="5D41F4A5" w14:textId="1EC9EBAA"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c>
          <w:tcPr>
            <w:tcW w:w="1272" w:type="dxa"/>
            <w:noWrap/>
            <w:hideMark/>
          </w:tcPr>
          <w:p w14:paraId="46533E39" w14:textId="3984CA9F"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c>
          <w:tcPr>
            <w:tcW w:w="1128" w:type="dxa"/>
            <w:noWrap/>
            <w:hideMark/>
          </w:tcPr>
          <w:p w14:paraId="0286FA36" w14:textId="4FD46C46"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c>
          <w:tcPr>
            <w:tcW w:w="1209" w:type="dxa"/>
            <w:noWrap/>
            <w:hideMark/>
          </w:tcPr>
          <w:p w14:paraId="0F399381" w14:textId="00D23ACB"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50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c>
          <w:tcPr>
            <w:tcW w:w="991" w:type="dxa"/>
            <w:noWrap/>
            <w:hideMark/>
          </w:tcPr>
          <w:p w14:paraId="2EDC83F3" w14:textId="7DD9C4CB"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50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r>
      <w:tr w:rsidR="009C03A1" w:rsidRPr="00812758" w14:paraId="575D94D4" w14:textId="77777777" w:rsidTr="00E756B1">
        <w:trPr>
          <w:trHeight w:val="300"/>
          <w:jc w:val="center"/>
        </w:trPr>
        <w:tc>
          <w:tcPr>
            <w:cnfStyle w:val="001000000000" w:firstRow="0" w:lastRow="0" w:firstColumn="1" w:lastColumn="0" w:oddVBand="0" w:evenVBand="0" w:oddHBand="0" w:evenHBand="0" w:firstRowFirstColumn="0" w:firstRowLastColumn="0" w:lastRowFirstColumn="0" w:lastRowLastColumn="0"/>
            <w:tcW w:w="3262" w:type="dxa"/>
            <w:noWrap/>
            <w:hideMark/>
          </w:tcPr>
          <w:p w14:paraId="1D1A6B6A" w14:textId="77777777" w:rsidR="009C03A1" w:rsidRPr="00812758" w:rsidRDefault="009C03A1" w:rsidP="009C03A1">
            <w:pPr>
              <w:ind w:firstLineChars="200" w:firstLine="440"/>
              <w:jc w:val="left"/>
              <w:rPr>
                <w:rFonts w:eastAsia="Times New Roman" w:cs="Calibri"/>
                <w:color w:val="000000"/>
                <w:sz w:val="22"/>
                <w:lang w:val="en-US" w:eastAsia="pt-BR"/>
              </w:rPr>
            </w:pPr>
            <w:proofErr w:type="spellStart"/>
            <w:r w:rsidRPr="00812758">
              <w:rPr>
                <w:rFonts w:eastAsia="Times New Roman" w:cs="Calibri"/>
                <w:color w:val="000000"/>
                <w:sz w:val="22"/>
                <w:lang w:val="en-US" w:eastAsia="pt-BR"/>
              </w:rPr>
              <w:t>Puffinus</w:t>
            </w:r>
            <w:proofErr w:type="spellEnd"/>
            <w:r w:rsidRPr="00812758">
              <w:rPr>
                <w:rFonts w:eastAsia="Times New Roman" w:cs="Calibri"/>
                <w:color w:val="000000"/>
                <w:sz w:val="22"/>
                <w:lang w:val="en-US" w:eastAsia="pt-BR"/>
              </w:rPr>
              <w:t xml:space="preserve"> gravis</w:t>
            </w:r>
          </w:p>
        </w:tc>
        <w:tc>
          <w:tcPr>
            <w:tcW w:w="1416" w:type="dxa"/>
            <w:vAlign w:val="center"/>
          </w:tcPr>
          <w:p w14:paraId="3A723A8C" w14:textId="3DE28AFD"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val="en-US" w:eastAsia="pt-BR"/>
              </w:rPr>
            </w:pPr>
            <w:r w:rsidRPr="00812758">
              <w:rPr>
                <w:rFonts w:cs="Calibri"/>
                <w:color w:val="000000"/>
                <w:sz w:val="22"/>
                <w:szCs w:val="22"/>
                <w:lang w:val="en-US"/>
              </w:rPr>
              <w:t>23</w:t>
            </w:r>
            <w:r w:rsidR="00402764" w:rsidRPr="00812758">
              <w:rPr>
                <w:rFonts w:cs="Calibri"/>
                <w:color w:val="000000"/>
                <w:sz w:val="22"/>
                <w:szCs w:val="22"/>
                <w:lang w:val="en-US"/>
              </w:rPr>
              <w:t>.</w:t>
            </w:r>
            <w:r w:rsidRPr="00812758">
              <w:rPr>
                <w:rFonts w:cs="Calibri"/>
                <w:color w:val="000000"/>
                <w:sz w:val="22"/>
                <w:szCs w:val="22"/>
                <w:lang w:val="en-US"/>
              </w:rPr>
              <w:t>81%</w:t>
            </w:r>
          </w:p>
        </w:tc>
        <w:tc>
          <w:tcPr>
            <w:tcW w:w="809" w:type="dxa"/>
            <w:noWrap/>
            <w:hideMark/>
          </w:tcPr>
          <w:p w14:paraId="1997847F" w14:textId="31EF0A7D"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8</w:t>
            </w:r>
          </w:p>
        </w:tc>
        <w:tc>
          <w:tcPr>
            <w:tcW w:w="1189" w:type="dxa"/>
            <w:noWrap/>
            <w:hideMark/>
          </w:tcPr>
          <w:p w14:paraId="64C2BE72" w14:textId="5197B092"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c>
          <w:tcPr>
            <w:tcW w:w="1272" w:type="dxa"/>
            <w:noWrap/>
            <w:hideMark/>
          </w:tcPr>
          <w:p w14:paraId="1E11121A" w14:textId="7A09FB93"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c>
          <w:tcPr>
            <w:tcW w:w="1128" w:type="dxa"/>
            <w:noWrap/>
            <w:hideMark/>
          </w:tcPr>
          <w:p w14:paraId="0FF03E7F" w14:textId="1BB130A7"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c>
          <w:tcPr>
            <w:tcW w:w="1209" w:type="dxa"/>
            <w:noWrap/>
            <w:hideMark/>
          </w:tcPr>
          <w:p w14:paraId="0E9A59D1" w14:textId="709297DE"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12</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50%</w:t>
            </w:r>
          </w:p>
        </w:tc>
        <w:tc>
          <w:tcPr>
            <w:tcW w:w="991" w:type="dxa"/>
            <w:noWrap/>
            <w:hideMark/>
          </w:tcPr>
          <w:p w14:paraId="52746BEF" w14:textId="1E85417F"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87</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50%</w:t>
            </w:r>
          </w:p>
        </w:tc>
      </w:tr>
      <w:tr w:rsidR="009C03A1" w:rsidRPr="00812758" w14:paraId="5A77F21B" w14:textId="77777777" w:rsidTr="00E756B1">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262" w:type="dxa"/>
            <w:noWrap/>
            <w:hideMark/>
          </w:tcPr>
          <w:p w14:paraId="3C235D29" w14:textId="77777777" w:rsidR="009C03A1" w:rsidRPr="00812758" w:rsidRDefault="009C03A1" w:rsidP="009C03A1">
            <w:pPr>
              <w:ind w:firstLineChars="200" w:firstLine="440"/>
              <w:jc w:val="left"/>
              <w:rPr>
                <w:rFonts w:eastAsia="Times New Roman" w:cs="Calibri"/>
                <w:color w:val="000000"/>
                <w:sz w:val="22"/>
                <w:lang w:val="en-US" w:eastAsia="pt-BR"/>
              </w:rPr>
            </w:pPr>
            <w:proofErr w:type="spellStart"/>
            <w:r w:rsidRPr="00812758">
              <w:rPr>
                <w:rFonts w:eastAsia="Times New Roman" w:cs="Calibri"/>
                <w:color w:val="000000"/>
                <w:sz w:val="22"/>
                <w:lang w:val="en-US" w:eastAsia="pt-BR"/>
              </w:rPr>
              <w:t>Puffinus</w:t>
            </w:r>
            <w:proofErr w:type="spellEnd"/>
            <w:r w:rsidRPr="00812758">
              <w:rPr>
                <w:rFonts w:eastAsia="Times New Roman" w:cs="Calibri"/>
                <w:color w:val="000000"/>
                <w:sz w:val="22"/>
                <w:lang w:val="en-US" w:eastAsia="pt-BR"/>
              </w:rPr>
              <w:t xml:space="preserve"> </w:t>
            </w:r>
            <w:proofErr w:type="spellStart"/>
            <w:r w:rsidRPr="00812758">
              <w:rPr>
                <w:rFonts w:eastAsia="Times New Roman" w:cs="Calibri"/>
                <w:color w:val="000000"/>
                <w:sz w:val="22"/>
                <w:lang w:val="en-US" w:eastAsia="pt-BR"/>
              </w:rPr>
              <w:t>griseus</w:t>
            </w:r>
            <w:proofErr w:type="spellEnd"/>
          </w:p>
        </w:tc>
        <w:tc>
          <w:tcPr>
            <w:tcW w:w="1416" w:type="dxa"/>
            <w:vAlign w:val="center"/>
          </w:tcPr>
          <w:p w14:paraId="7926614F" w14:textId="04ADD252"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val="en-US" w:eastAsia="pt-BR"/>
              </w:rPr>
            </w:pPr>
            <w:r w:rsidRPr="00812758">
              <w:rPr>
                <w:rFonts w:cs="Calibri"/>
                <w:color w:val="000000"/>
                <w:sz w:val="22"/>
                <w:szCs w:val="22"/>
                <w:lang w:val="en-US"/>
              </w:rPr>
              <w:t>20</w:t>
            </w:r>
            <w:r w:rsidR="00402764" w:rsidRPr="00812758">
              <w:rPr>
                <w:rFonts w:cs="Calibri"/>
                <w:color w:val="000000"/>
                <w:sz w:val="22"/>
                <w:szCs w:val="22"/>
                <w:lang w:val="en-US"/>
              </w:rPr>
              <w:t>.</w:t>
            </w:r>
            <w:r w:rsidRPr="00812758">
              <w:rPr>
                <w:rFonts w:cs="Calibri"/>
                <w:color w:val="000000"/>
                <w:sz w:val="22"/>
                <w:szCs w:val="22"/>
                <w:lang w:val="en-US"/>
              </w:rPr>
              <w:t>00%</w:t>
            </w:r>
          </w:p>
        </w:tc>
        <w:tc>
          <w:tcPr>
            <w:tcW w:w="809" w:type="dxa"/>
            <w:noWrap/>
            <w:hideMark/>
          </w:tcPr>
          <w:p w14:paraId="33B9C70F" w14:textId="4B3CDE3B"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2</w:t>
            </w:r>
          </w:p>
        </w:tc>
        <w:tc>
          <w:tcPr>
            <w:tcW w:w="1189" w:type="dxa"/>
            <w:noWrap/>
            <w:hideMark/>
          </w:tcPr>
          <w:p w14:paraId="79166A21" w14:textId="55C71E30"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c>
          <w:tcPr>
            <w:tcW w:w="1272" w:type="dxa"/>
            <w:noWrap/>
            <w:hideMark/>
          </w:tcPr>
          <w:p w14:paraId="6BF27277" w14:textId="27390592"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c>
          <w:tcPr>
            <w:tcW w:w="1128" w:type="dxa"/>
            <w:noWrap/>
            <w:hideMark/>
          </w:tcPr>
          <w:p w14:paraId="4F1E3072" w14:textId="3B5FE51F"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c>
          <w:tcPr>
            <w:tcW w:w="1209" w:type="dxa"/>
            <w:noWrap/>
            <w:hideMark/>
          </w:tcPr>
          <w:p w14:paraId="543570EF" w14:textId="4DB031FB"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c>
          <w:tcPr>
            <w:tcW w:w="991" w:type="dxa"/>
            <w:noWrap/>
            <w:hideMark/>
          </w:tcPr>
          <w:p w14:paraId="213A73C4" w14:textId="1CA1AB14"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100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r>
      <w:tr w:rsidR="009C03A1" w:rsidRPr="00812758" w14:paraId="7071E886" w14:textId="77777777" w:rsidTr="00E756B1">
        <w:trPr>
          <w:trHeight w:val="300"/>
          <w:jc w:val="center"/>
        </w:trPr>
        <w:tc>
          <w:tcPr>
            <w:cnfStyle w:val="001000000000" w:firstRow="0" w:lastRow="0" w:firstColumn="1" w:lastColumn="0" w:oddVBand="0" w:evenVBand="0" w:oddHBand="0" w:evenHBand="0" w:firstRowFirstColumn="0" w:firstRowLastColumn="0" w:lastRowFirstColumn="0" w:lastRowLastColumn="0"/>
            <w:tcW w:w="3262" w:type="dxa"/>
            <w:noWrap/>
            <w:hideMark/>
          </w:tcPr>
          <w:p w14:paraId="468FCFB9" w14:textId="77777777" w:rsidR="009C03A1" w:rsidRPr="00812758" w:rsidRDefault="009C03A1" w:rsidP="009C03A1">
            <w:pPr>
              <w:ind w:firstLineChars="200" w:firstLine="440"/>
              <w:jc w:val="left"/>
              <w:rPr>
                <w:rFonts w:eastAsia="Times New Roman" w:cs="Calibri"/>
                <w:color w:val="000000"/>
                <w:sz w:val="22"/>
                <w:lang w:val="en-US" w:eastAsia="pt-BR"/>
              </w:rPr>
            </w:pPr>
            <w:proofErr w:type="spellStart"/>
            <w:r w:rsidRPr="00812758">
              <w:rPr>
                <w:rFonts w:eastAsia="Times New Roman" w:cs="Calibri"/>
                <w:color w:val="000000"/>
                <w:sz w:val="22"/>
                <w:lang w:val="en-US" w:eastAsia="pt-BR"/>
              </w:rPr>
              <w:t>Puffinus</w:t>
            </w:r>
            <w:proofErr w:type="spellEnd"/>
            <w:r w:rsidRPr="00812758">
              <w:rPr>
                <w:rFonts w:eastAsia="Times New Roman" w:cs="Calibri"/>
                <w:color w:val="000000"/>
                <w:sz w:val="22"/>
                <w:lang w:val="en-US" w:eastAsia="pt-BR"/>
              </w:rPr>
              <w:t xml:space="preserve"> </w:t>
            </w:r>
            <w:proofErr w:type="spellStart"/>
            <w:r w:rsidRPr="00812758">
              <w:rPr>
                <w:rFonts w:eastAsia="Times New Roman" w:cs="Calibri"/>
                <w:color w:val="000000"/>
                <w:sz w:val="22"/>
                <w:lang w:val="en-US" w:eastAsia="pt-BR"/>
              </w:rPr>
              <w:t>puffinus</w:t>
            </w:r>
            <w:proofErr w:type="spellEnd"/>
          </w:p>
        </w:tc>
        <w:tc>
          <w:tcPr>
            <w:tcW w:w="1416" w:type="dxa"/>
            <w:vAlign w:val="center"/>
          </w:tcPr>
          <w:p w14:paraId="77732E2E" w14:textId="317120EF"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val="en-US" w:eastAsia="pt-BR"/>
              </w:rPr>
            </w:pPr>
            <w:r w:rsidRPr="00812758">
              <w:rPr>
                <w:rFonts w:cs="Calibri"/>
                <w:color w:val="000000"/>
                <w:sz w:val="22"/>
                <w:szCs w:val="22"/>
                <w:lang w:val="en-US"/>
              </w:rPr>
              <w:t>10</w:t>
            </w:r>
            <w:r w:rsidR="00402764" w:rsidRPr="00812758">
              <w:rPr>
                <w:rFonts w:cs="Calibri"/>
                <w:color w:val="000000"/>
                <w:sz w:val="22"/>
                <w:szCs w:val="22"/>
                <w:lang w:val="en-US"/>
              </w:rPr>
              <w:t>.</w:t>
            </w:r>
            <w:r w:rsidRPr="00812758">
              <w:rPr>
                <w:rFonts w:cs="Calibri"/>
                <w:color w:val="000000"/>
                <w:sz w:val="22"/>
                <w:szCs w:val="22"/>
                <w:lang w:val="en-US"/>
              </w:rPr>
              <w:t>01%</w:t>
            </w:r>
          </w:p>
        </w:tc>
        <w:tc>
          <w:tcPr>
            <w:tcW w:w="809" w:type="dxa"/>
            <w:noWrap/>
            <w:hideMark/>
          </w:tcPr>
          <w:p w14:paraId="1620C4DA" w14:textId="507018C5"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157</w:t>
            </w:r>
          </w:p>
        </w:tc>
        <w:tc>
          <w:tcPr>
            <w:tcW w:w="1189" w:type="dxa"/>
            <w:noWrap/>
            <w:hideMark/>
          </w:tcPr>
          <w:p w14:paraId="022C8E1B" w14:textId="6BFAF37F"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3</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18%</w:t>
            </w:r>
          </w:p>
        </w:tc>
        <w:tc>
          <w:tcPr>
            <w:tcW w:w="1272" w:type="dxa"/>
            <w:noWrap/>
            <w:hideMark/>
          </w:tcPr>
          <w:p w14:paraId="02544A0D" w14:textId="108AB7DF"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9</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55%</w:t>
            </w:r>
          </w:p>
        </w:tc>
        <w:tc>
          <w:tcPr>
            <w:tcW w:w="1128" w:type="dxa"/>
            <w:noWrap/>
            <w:hideMark/>
          </w:tcPr>
          <w:p w14:paraId="76A97697" w14:textId="4375B547"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64%</w:t>
            </w:r>
          </w:p>
        </w:tc>
        <w:tc>
          <w:tcPr>
            <w:tcW w:w="1209" w:type="dxa"/>
            <w:noWrap/>
            <w:hideMark/>
          </w:tcPr>
          <w:p w14:paraId="5E377396" w14:textId="5A4FE71D"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30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57%</w:t>
            </w:r>
          </w:p>
        </w:tc>
        <w:tc>
          <w:tcPr>
            <w:tcW w:w="991" w:type="dxa"/>
            <w:noWrap/>
            <w:hideMark/>
          </w:tcPr>
          <w:p w14:paraId="105A3A0E" w14:textId="402FB977"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56</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05%</w:t>
            </w:r>
          </w:p>
        </w:tc>
      </w:tr>
      <w:tr w:rsidR="009C03A1" w:rsidRPr="00812758" w14:paraId="2CD96041" w14:textId="77777777" w:rsidTr="00E756B1">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262" w:type="dxa"/>
            <w:tcBorders>
              <w:bottom w:val="single" w:sz="4" w:space="0" w:color="auto"/>
            </w:tcBorders>
            <w:noWrap/>
            <w:hideMark/>
          </w:tcPr>
          <w:p w14:paraId="5CF25AC8" w14:textId="7EDE85E9" w:rsidR="009C03A1" w:rsidRPr="00812758" w:rsidRDefault="009C03A1" w:rsidP="009C03A1">
            <w:pPr>
              <w:ind w:firstLineChars="200" w:firstLine="440"/>
              <w:jc w:val="left"/>
              <w:rPr>
                <w:rFonts w:eastAsia="Times New Roman" w:cs="Calibri"/>
                <w:color w:val="000000"/>
                <w:sz w:val="22"/>
                <w:lang w:val="en-US" w:eastAsia="pt-BR"/>
              </w:rPr>
            </w:pPr>
            <w:r w:rsidRPr="00812758">
              <w:rPr>
                <w:rFonts w:eastAsia="Times New Roman" w:cs="Calibri"/>
                <w:color w:val="000000"/>
                <w:sz w:val="22"/>
                <w:lang w:val="en-US" w:eastAsia="pt-BR"/>
              </w:rPr>
              <w:t>NID</w:t>
            </w:r>
          </w:p>
        </w:tc>
        <w:tc>
          <w:tcPr>
            <w:tcW w:w="1416" w:type="dxa"/>
            <w:tcBorders>
              <w:bottom w:val="single" w:sz="4" w:space="0" w:color="auto"/>
            </w:tcBorders>
            <w:vAlign w:val="center"/>
          </w:tcPr>
          <w:p w14:paraId="09AF7472" w14:textId="2B56370C"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val="en-US" w:eastAsia="pt-BR"/>
              </w:rPr>
            </w:pPr>
            <w:r w:rsidRPr="00812758">
              <w:rPr>
                <w:rFonts w:cs="Calibri"/>
                <w:color w:val="000000"/>
                <w:sz w:val="22"/>
                <w:szCs w:val="22"/>
                <w:lang w:val="en-US"/>
              </w:rPr>
              <w:t>12</w:t>
            </w:r>
            <w:r w:rsidR="00402764" w:rsidRPr="00812758">
              <w:rPr>
                <w:rFonts w:cs="Calibri"/>
                <w:color w:val="000000"/>
                <w:sz w:val="22"/>
                <w:szCs w:val="22"/>
                <w:lang w:val="en-US"/>
              </w:rPr>
              <w:t>.</w:t>
            </w:r>
            <w:r w:rsidRPr="00812758">
              <w:rPr>
                <w:rFonts w:cs="Calibri"/>
                <w:color w:val="000000"/>
                <w:sz w:val="22"/>
                <w:szCs w:val="22"/>
                <w:lang w:val="en-US"/>
              </w:rPr>
              <w:t>63%</w:t>
            </w:r>
          </w:p>
        </w:tc>
        <w:tc>
          <w:tcPr>
            <w:tcW w:w="809" w:type="dxa"/>
            <w:tcBorders>
              <w:bottom w:val="single" w:sz="4" w:space="0" w:color="auto"/>
            </w:tcBorders>
            <w:noWrap/>
            <w:hideMark/>
          </w:tcPr>
          <w:p w14:paraId="58919F78" w14:textId="18BF9B24"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7</w:t>
            </w:r>
          </w:p>
        </w:tc>
        <w:tc>
          <w:tcPr>
            <w:tcW w:w="1189" w:type="dxa"/>
            <w:tcBorders>
              <w:bottom w:val="single" w:sz="4" w:space="0" w:color="auto"/>
            </w:tcBorders>
            <w:noWrap/>
            <w:hideMark/>
          </w:tcPr>
          <w:p w14:paraId="659F9F40" w14:textId="5276A8C7"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14</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29%</w:t>
            </w:r>
          </w:p>
        </w:tc>
        <w:tc>
          <w:tcPr>
            <w:tcW w:w="1272" w:type="dxa"/>
            <w:tcBorders>
              <w:bottom w:val="single" w:sz="4" w:space="0" w:color="auto"/>
            </w:tcBorders>
            <w:noWrap/>
            <w:hideMark/>
          </w:tcPr>
          <w:p w14:paraId="37AD403A" w14:textId="0393A844"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14</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29%</w:t>
            </w:r>
          </w:p>
        </w:tc>
        <w:tc>
          <w:tcPr>
            <w:tcW w:w="1128" w:type="dxa"/>
            <w:tcBorders>
              <w:bottom w:val="single" w:sz="4" w:space="0" w:color="auto"/>
            </w:tcBorders>
            <w:noWrap/>
            <w:hideMark/>
          </w:tcPr>
          <w:p w14:paraId="0C85D314" w14:textId="0005CB7A"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0</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00%</w:t>
            </w:r>
          </w:p>
        </w:tc>
        <w:tc>
          <w:tcPr>
            <w:tcW w:w="1209" w:type="dxa"/>
            <w:tcBorders>
              <w:bottom w:val="single" w:sz="4" w:space="0" w:color="auto"/>
            </w:tcBorders>
            <w:noWrap/>
            <w:hideMark/>
          </w:tcPr>
          <w:p w14:paraId="04FF7039" w14:textId="4E1D012A"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14</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29%</w:t>
            </w:r>
          </w:p>
        </w:tc>
        <w:tc>
          <w:tcPr>
            <w:tcW w:w="991" w:type="dxa"/>
            <w:tcBorders>
              <w:bottom w:val="single" w:sz="4" w:space="0" w:color="auto"/>
            </w:tcBorders>
            <w:noWrap/>
            <w:hideMark/>
          </w:tcPr>
          <w:p w14:paraId="5680F8E5" w14:textId="44E657B0" w:rsidR="009C03A1" w:rsidRPr="00812758" w:rsidRDefault="009C03A1" w:rsidP="009C03A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sz w:val="22"/>
                <w:lang w:val="en-US" w:eastAsia="pt-BR"/>
              </w:rPr>
            </w:pPr>
            <w:r w:rsidRPr="00812758">
              <w:rPr>
                <w:rFonts w:eastAsia="Times New Roman" w:cs="Calibri"/>
                <w:color w:val="000000"/>
                <w:sz w:val="22"/>
                <w:lang w:val="en-US" w:eastAsia="pt-BR"/>
              </w:rPr>
              <w:t>57</w:t>
            </w:r>
            <w:r w:rsidR="00402764" w:rsidRPr="00812758">
              <w:rPr>
                <w:rFonts w:eastAsia="Times New Roman" w:cs="Calibri"/>
                <w:color w:val="000000"/>
                <w:sz w:val="22"/>
                <w:lang w:val="en-US" w:eastAsia="pt-BR"/>
              </w:rPr>
              <w:t>.</w:t>
            </w:r>
            <w:r w:rsidRPr="00812758">
              <w:rPr>
                <w:rFonts w:eastAsia="Times New Roman" w:cs="Calibri"/>
                <w:color w:val="000000"/>
                <w:sz w:val="22"/>
                <w:lang w:val="en-US" w:eastAsia="pt-BR"/>
              </w:rPr>
              <w:t>14%</w:t>
            </w:r>
          </w:p>
        </w:tc>
      </w:tr>
      <w:tr w:rsidR="009C03A1" w:rsidRPr="00812758" w14:paraId="568AC19C" w14:textId="77777777" w:rsidTr="00E756B1">
        <w:trPr>
          <w:trHeight w:val="300"/>
          <w:jc w:val="center"/>
        </w:trPr>
        <w:tc>
          <w:tcPr>
            <w:cnfStyle w:val="001000000000" w:firstRow="0" w:lastRow="0" w:firstColumn="1" w:lastColumn="0" w:oddVBand="0" w:evenVBand="0" w:oddHBand="0" w:evenHBand="0" w:firstRowFirstColumn="0" w:firstRowLastColumn="0" w:lastRowFirstColumn="0" w:lastRowLastColumn="0"/>
            <w:tcW w:w="3262" w:type="dxa"/>
            <w:tcBorders>
              <w:top w:val="single" w:sz="4" w:space="0" w:color="auto"/>
            </w:tcBorders>
            <w:noWrap/>
            <w:hideMark/>
          </w:tcPr>
          <w:p w14:paraId="2A4E6925" w14:textId="4A3CBC3F" w:rsidR="009C03A1" w:rsidRPr="00812758" w:rsidRDefault="009C03A1" w:rsidP="009C03A1">
            <w:pPr>
              <w:jc w:val="left"/>
              <w:rPr>
                <w:rFonts w:eastAsia="Times New Roman" w:cs="Calibri"/>
                <w:b/>
                <w:bCs/>
                <w:i w:val="0"/>
                <w:color w:val="000000"/>
                <w:sz w:val="22"/>
                <w:lang w:val="en-US" w:eastAsia="pt-BR"/>
              </w:rPr>
            </w:pPr>
            <w:r w:rsidRPr="00812758">
              <w:rPr>
                <w:rFonts w:eastAsia="Times New Roman" w:cs="Calibri"/>
                <w:b/>
                <w:bCs/>
                <w:i w:val="0"/>
                <w:color w:val="000000"/>
                <w:sz w:val="22"/>
                <w:lang w:val="en-US" w:eastAsia="pt-BR"/>
              </w:rPr>
              <w:t>Total</w:t>
            </w:r>
          </w:p>
        </w:tc>
        <w:tc>
          <w:tcPr>
            <w:tcW w:w="1416" w:type="dxa"/>
            <w:tcBorders>
              <w:top w:val="single" w:sz="4" w:space="0" w:color="auto"/>
            </w:tcBorders>
            <w:vAlign w:val="center"/>
          </w:tcPr>
          <w:p w14:paraId="1041D690" w14:textId="5968F9D0"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b/>
                <w:color w:val="000000"/>
                <w:lang w:val="en-US" w:eastAsia="pt-BR"/>
              </w:rPr>
            </w:pPr>
            <w:r w:rsidRPr="00812758">
              <w:rPr>
                <w:rFonts w:cs="Calibri"/>
                <w:b/>
                <w:bCs/>
                <w:i/>
                <w:iCs/>
                <w:color w:val="000000"/>
                <w:sz w:val="22"/>
                <w:szCs w:val="22"/>
                <w:lang w:val="en-US"/>
              </w:rPr>
              <w:t>10</w:t>
            </w:r>
            <w:r w:rsidR="00402764" w:rsidRPr="00812758">
              <w:rPr>
                <w:rFonts w:cs="Calibri"/>
                <w:b/>
                <w:bCs/>
                <w:i/>
                <w:iCs/>
                <w:color w:val="000000"/>
                <w:sz w:val="22"/>
                <w:szCs w:val="22"/>
                <w:lang w:val="en-US"/>
              </w:rPr>
              <w:t>.</w:t>
            </w:r>
            <w:r w:rsidRPr="00812758">
              <w:rPr>
                <w:rFonts w:cs="Calibri"/>
                <w:b/>
                <w:bCs/>
                <w:i/>
                <w:iCs/>
                <w:color w:val="000000"/>
                <w:sz w:val="22"/>
                <w:szCs w:val="22"/>
                <w:lang w:val="en-US"/>
              </w:rPr>
              <w:t>82%</w:t>
            </w:r>
          </w:p>
        </w:tc>
        <w:tc>
          <w:tcPr>
            <w:tcW w:w="809" w:type="dxa"/>
            <w:tcBorders>
              <w:top w:val="single" w:sz="4" w:space="0" w:color="auto"/>
            </w:tcBorders>
            <w:noWrap/>
            <w:hideMark/>
          </w:tcPr>
          <w:p w14:paraId="1D246784" w14:textId="2B12EE04"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b/>
                <w:color w:val="000000"/>
                <w:sz w:val="22"/>
                <w:lang w:val="en-US" w:eastAsia="pt-BR"/>
              </w:rPr>
            </w:pPr>
            <w:r w:rsidRPr="00812758">
              <w:rPr>
                <w:rFonts w:eastAsia="Times New Roman" w:cs="Calibri"/>
                <w:b/>
                <w:color w:val="000000"/>
                <w:sz w:val="22"/>
                <w:lang w:val="en-US" w:eastAsia="pt-BR"/>
              </w:rPr>
              <w:t>289</w:t>
            </w:r>
          </w:p>
        </w:tc>
        <w:tc>
          <w:tcPr>
            <w:tcW w:w="1189" w:type="dxa"/>
            <w:tcBorders>
              <w:top w:val="single" w:sz="4" w:space="0" w:color="auto"/>
            </w:tcBorders>
            <w:noWrap/>
            <w:hideMark/>
          </w:tcPr>
          <w:p w14:paraId="18A3F9D7" w14:textId="7C049F80"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b/>
                <w:color w:val="000000"/>
                <w:sz w:val="22"/>
                <w:lang w:val="en-US" w:eastAsia="pt-BR"/>
              </w:rPr>
            </w:pPr>
            <w:r w:rsidRPr="00812758">
              <w:rPr>
                <w:rFonts w:eastAsia="Times New Roman" w:cs="Calibri"/>
                <w:b/>
                <w:color w:val="000000"/>
                <w:sz w:val="22"/>
                <w:lang w:val="en-US" w:eastAsia="pt-BR"/>
              </w:rPr>
              <w:t>5</w:t>
            </w:r>
            <w:r w:rsidR="00402764" w:rsidRPr="00812758">
              <w:rPr>
                <w:rFonts w:eastAsia="Times New Roman" w:cs="Calibri"/>
                <w:b/>
                <w:color w:val="000000"/>
                <w:sz w:val="22"/>
                <w:lang w:val="en-US" w:eastAsia="pt-BR"/>
              </w:rPr>
              <w:t>.</w:t>
            </w:r>
            <w:r w:rsidRPr="00812758">
              <w:rPr>
                <w:rFonts w:eastAsia="Times New Roman" w:cs="Calibri"/>
                <w:b/>
                <w:color w:val="000000"/>
                <w:sz w:val="22"/>
                <w:lang w:val="en-US" w:eastAsia="pt-BR"/>
              </w:rPr>
              <w:t>19%</w:t>
            </w:r>
          </w:p>
        </w:tc>
        <w:tc>
          <w:tcPr>
            <w:tcW w:w="1272" w:type="dxa"/>
            <w:tcBorders>
              <w:top w:val="single" w:sz="4" w:space="0" w:color="auto"/>
            </w:tcBorders>
            <w:noWrap/>
            <w:hideMark/>
          </w:tcPr>
          <w:p w14:paraId="65B45A23" w14:textId="286B0439"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b/>
                <w:color w:val="000000"/>
                <w:sz w:val="22"/>
                <w:lang w:val="en-US" w:eastAsia="pt-BR"/>
              </w:rPr>
            </w:pPr>
            <w:r w:rsidRPr="00812758">
              <w:rPr>
                <w:rFonts w:eastAsia="Times New Roman" w:cs="Calibri"/>
                <w:b/>
                <w:color w:val="000000"/>
                <w:sz w:val="22"/>
                <w:lang w:val="en-US" w:eastAsia="pt-BR"/>
              </w:rPr>
              <w:t>6</w:t>
            </w:r>
            <w:r w:rsidR="00402764" w:rsidRPr="00812758">
              <w:rPr>
                <w:rFonts w:eastAsia="Times New Roman" w:cs="Calibri"/>
                <w:b/>
                <w:color w:val="000000"/>
                <w:sz w:val="22"/>
                <w:lang w:val="en-US" w:eastAsia="pt-BR"/>
              </w:rPr>
              <w:t>.</w:t>
            </w:r>
            <w:r w:rsidRPr="00812758">
              <w:rPr>
                <w:rFonts w:eastAsia="Times New Roman" w:cs="Calibri"/>
                <w:b/>
                <w:color w:val="000000"/>
                <w:sz w:val="22"/>
                <w:lang w:val="en-US" w:eastAsia="pt-BR"/>
              </w:rPr>
              <w:t>92%</w:t>
            </w:r>
          </w:p>
        </w:tc>
        <w:tc>
          <w:tcPr>
            <w:tcW w:w="1128" w:type="dxa"/>
            <w:tcBorders>
              <w:top w:val="single" w:sz="4" w:space="0" w:color="auto"/>
            </w:tcBorders>
            <w:noWrap/>
            <w:hideMark/>
          </w:tcPr>
          <w:p w14:paraId="52F2D0EC" w14:textId="56943D3B"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b/>
                <w:color w:val="000000"/>
                <w:sz w:val="22"/>
                <w:lang w:val="en-US" w:eastAsia="pt-BR"/>
              </w:rPr>
            </w:pPr>
            <w:r w:rsidRPr="00812758">
              <w:rPr>
                <w:rFonts w:eastAsia="Times New Roman" w:cs="Calibri"/>
                <w:b/>
                <w:color w:val="000000"/>
                <w:sz w:val="22"/>
                <w:lang w:val="en-US" w:eastAsia="pt-BR"/>
              </w:rPr>
              <w:t>1</w:t>
            </w:r>
            <w:r w:rsidR="00402764" w:rsidRPr="00812758">
              <w:rPr>
                <w:rFonts w:eastAsia="Times New Roman" w:cs="Calibri"/>
                <w:b/>
                <w:color w:val="000000"/>
                <w:sz w:val="22"/>
                <w:lang w:val="en-US" w:eastAsia="pt-BR"/>
              </w:rPr>
              <w:t>.</w:t>
            </w:r>
            <w:r w:rsidRPr="00812758">
              <w:rPr>
                <w:rFonts w:eastAsia="Times New Roman" w:cs="Calibri"/>
                <w:b/>
                <w:color w:val="000000"/>
                <w:sz w:val="22"/>
                <w:lang w:val="en-US" w:eastAsia="pt-BR"/>
              </w:rPr>
              <w:t>04%</w:t>
            </w:r>
          </w:p>
        </w:tc>
        <w:tc>
          <w:tcPr>
            <w:tcW w:w="1209" w:type="dxa"/>
            <w:tcBorders>
              <w:top w:val="single" w:sz="4" w:space="0" w:color="auto"/>
            </w:tcBorders>
            <w:noWrap/>
            <w:hideMark/>
          </w:tcPr>
          <w:p w14:paraId="4845D044" w14:textId="1B93FF9C"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b/>
                <w:color w:val="000000"/>
                <w:sz w:val="22"/>
                <w:lang w:val="en-US" w:eastAsia="pt-BR"/>
              </w:rPr>
            </w:pPr>
            <w:r w:rsidRPr="00812758">
              <w:rPr>
                <w:rFonts w:eastAsia="Times New Roman" w:cs="Calibri"/>
                <w:b/>
                <w:color w:val="000000"/>
                <w:sz w:val="22"/>
                <w:lang w:val="en-US" w:eastAsia="pt-BR"/>
              </w:rPr>
              <w:t>32</w:t>
            </w:r>
            <w:r w:rsidR="00402764" w:rsidRPr="00812758">
              <w:rPr>
                <w:rFonts w:eastAsia="Times New Roman" w:cs="Calibri"/>
                <w:b/>
                <w:color w:val="000000"/>
                <w:sz w:val="22"/>
                <w:lang w:val="en-US" w:eastAsia="pt-BR"/>
              </w:rPr>
              <w:t>.</w:t>
            </w:r>
            <w:r w:rsidRPr="00812758">
              <w:rPr>
                <w:rFonts w:eastAsia="Times New Roman" w:cs="Calibri"/>
                <w:b/>
                <w:color w:val="000000"/>
                <w:sz w:val="22"/>
                <w:lang w:val="en-US" w:eastAsia="pt-BR"/>
              </w:rPr>
              <w:t>53%</w:t>
            </w:r>
          </w:p>
        </w:tc>
        <w:tc>
          <w:tcPr>
            <w:tcW w:w="991" w:type="dxa"/>
            <w:tcBorders>
              <w:top w:val="single" w:sz="4" w:space="0" w:color="auto"/>
            </w:tcBorders>
            <w:noWrap/>
            <w:hideMark/>
          </w:tcPr>
          <w:p w14:paraId="39539513" w14:textId="7E90537B" w:rsidR="009C03A1" w:rsidRPr="00812758" w:rsidRDefault="009C03A1" w:rsidP="009C03A1">
            <w:pPr>
              <w:jc w:val="right"/>
              <w:cnfStyle w:val="000000000000" w:firstRow="0" w:lastRow="0" w:firstColumn="0" w:lastColumn="0" w:oddVBand="0" w:evenVBand="0" w:oddHBand="0" w:evenHBand="0" w:firstRowFirstColumn="0" w:firstRowLastColumn="0" w:lastRowFirstColumn="0" w:lastRowLastColumn="0"/>
              <w:rPr>
                <w:rFonts w:eastAsia="Times New Roman" w:cs="Calibri"/>
                <w:b/>
                <w:color w:val="000000"/>
                <w:sz w:val="22"/>
                <w:lang w:val="en-US" w:eastAsia="pt-BR"/>
              </w:rPr>
            </w:pPr>
            <w:r w:rsidRPr="00812758">
              <w:rPr>
                <w:rFonts w:eastAsia="Times New Roman" w:cs="Calibri"/>
                <w:b/>
                <w:color w:val="000000"/>
                <w:sz w:val="22"/>
                <w:lang w:val="en-US" w:eastAsia="pt-BR"/>
              </w:rPr>
              <w:t>54</w:t>
            </w:r>
            <w:r w:rsidR="00402764" w:rsidRPr="00812758">
              <w:rPr>
                <w:rFonts w:eastAsia="Times New Roman" w:cs="Calibri"/>
                <w:b/>
                <w:color w:val="000000"/>
                <w:sz w:val="22"/>
                <w:lang w:val="en-US" w:eastAsia="pt-BR"/>
              </w:rPr>
              <w:t>.</w:t>
            </w:r>
            <w:r w:rsidRPr="00812758">
              <w:rPr>
                <w:rFonts w:eastAsia="Times New Roman" w:cs="Calibri"/>
                <w:b/>
                <w:color w:val="000000"/>
                <w:sz w:val="22"/>
                <w:lang w:val="en-US" w:eastAsia="pt-BR"/>
              </w:rPr>
              <w:t>33%</w:t>
            </w:r>
          </w:p>
        </w:tc>
      </w:tr>
    </w:tbl>
    <w:p w14:paraId="268D3B9E" w14:textId="1334E30F" w:rsidR="00FF7ED8" w:rsidRPr="00812758" w:rsidRDefault="00FF7ED8" w:rsidP="007C24FB">
      <w:pPr>
        <w:rPr>
          <w:lang w:val="en-US"/>
        </w:rPr>
      </w:pPr>
    </w:p>
    <w:p w14:paraId="6EF774F0" w14:textId="77777777" w:rsidR="00FF7ED8" w:rsidRPr="00812758" w:rsidRDefault="00FF7ED8" w:rsidP="007C24FB">
      <w:pPr>
        <w:rPr>
          <w:lang w:val="en-US"/>
        </w:rPr>
      </w:pPr>
    </w:p>
    <w:p w14:paraId="472DA6F0" w14:textId="77777777" w:rsidR="0028123B" w:rsidRPr="00812758" w:rsidRDefault="0028123B" w:rsidP="007C24FB">
      <w:pPr>
        <w:rPr>
          <w:lang w:val="en-US"/>
        </w:rPr>
      </w:pPr>
    </w:p>
    <w:p w14:paraId="3D6A1BE1" w14:textId="77777777" w:rsidR="0028123B" w:rsidRPr="00812758" w:rsidRDefault="0028123B">
      <w:pPr>
        <w:rPr>
          <w:lang w:val="en-US"/>
        </w:rPr>
      </w:pPr>
      <w:r w:rsidRPr="00812758">
        <w:rPr>
          <w:lang w:val="en-US"/>
        </w:rPr>
        <w:br w:type="page"/>
      </w:r>
    </w:p>
    <w:p w14:paraId="2ABC66A6" w14:textId="77777777" w:rsidR="00903392" w:rsidRPr="00812758" w:rsidRDefault="00903392" w:rsidP="007C24FB">
      <w:pPr>
        <w:rPr>
          <w:lang w:val="en-US"/>
        </w:rPr>
      </w:pPr>
    </w:p>
    <w:p w14:paraId="18BAB4F7" w14:textId="608DBC44" w:rsidR="007C24FB" w:rsidRPr="00812758" w:rsidRDefault="007C24FB" w:rsidP="007C24FB">
      <w:pPr>
        <w:rPr>
          <w:lang w:val="en-US"/>
        </w:rPr>
      </w:pPr>
      <w:r w:rsidRPr="00812758">
        <w:rPr>
          <w:lang w:val="en-US"/>
        </w:rPr>
        <w:t xml:space="preserve">Table </w:t>
      </w:r>
      <w:r w:rsidR="00405A58" w:rsidRPr="00812758">
        <w:rPr>
          <w:lang w:val="en-US"/>
        </w:rPr>
        <w:t>3</w:t>
      </w:r>
      <w:r w:rsidRPr="00812758">
        <w:rPr>
          <w:lang w:val="en-US"/>
        </w:rPr>
        <w:t xml:space="preserve">. </w:t>
      </w:r>
      <w:r w:rsidR="00D37677" w:rsidRPr="00812758">
        <w:rPr>
          <w:lang w:val="en-US"/>
        </w:rPr>
        <w:t xml:space="preserve">Procellariiformes species necropsied with anthropogenic interaction during regular beach surveys </w:t>
      </w:r>
      <w:r w:rsidR="00D37677" w:rsidRPr="00812758">
        <w:rPr>
          <w:rFonts w:eastAsia="Times New Roman" w:cstheme="minorHAnsi"/>
          <w:sz w:val="24"/>
          <w:szCs w:val="24"/>
          <w:lang w:val="en-US"/>
        </w:rPr>
        <w:t xml:space="preserve">from August 2015 to October 2017 </w:t>
      </w:r>
      <w:r w:rsidR="00D37677" w:rsidRPr="00812758">
        <w:rPr>
          <w:lang w:val="en-US"/>
        </w:rPr>
        <w:t>on Southern Brazilian coast.</w:t>
      </w:r>
    </w:p>
    <w:tbl>
      <w:tblPr>
        <w:tblStyle w:val="TabeladeLista7Colorida1"/>
        <w:tblW w:w="7953" w:type="dxa"/>
        <w:tblLook w:val="04A0" w:firstRow="1" w:lastRow="0" w:firstColumn="1" w:lastColumn="0" w:noHBand="0" w:noVBand="1"/>
      </w:tblPr>
      <w:tblGrid>
        <w:gridCol w:w="3544"/>
        <w:gridCol w:w="1433"/>
        <w:gridCol w:w="995"/>
        <w:gridCol w:w="1981"/>
      </w:tblGrid>
      <w:tr w:rsidR="00903392" w:rsidRPr="00812758" w14:paraId="75258335" w14:textId="77777777" w:rsidTr="00704291">
        <w:trPr>
          <w:cnfStyle w:val="100000000000" w:firstRow="1" w:lastRow="0" w:firstColumn="0" w:lastColumn="0" w:oddVBand="0" w:evenVBand="0" w:oddHBand="0" w:evenHBand="0" w:firstRowFirstColumn="0" w:firstRowLastColumn="0" w:lastRowFirstColumn="0" w:lastRowLastColumn="0"/>
          <w:trHeight w:val="300"/>
        </w:trPr>
        <w:tc>
          <w:tcPr>
            <w:cnfStyle w:val="001000000100" w:firstRow="0" w:lastRow="0" w:firstColumn="1" w:lastColumn="0" w:oddVBand="0" w:evenVBand="0" w:oddHBand="0" w:evenHBand="0" w:firstRowFirstColumn="1" w:firstRowLastColumn="0" w:lastRowFirstColumn="0" w:lastRowLastColumn="0"/>
            <w:tcW w:w="3544" w:type="dxa"/>
            <w:noWrap/>
            <w:hideMark/>
          </w:tcPr>
          <w:p w14:paraId="4DBD2638" w14:textId="77777777" w:rsidR="00903392" w:rsidRPr="00812758" w:rsidRDefault="00903392" w:rsidP="00903392">
            <w:pPr>
              <w:rPr>
                <w:rFonts w:ascii="Calibri" w:eastAsia="Times New Roman" w:hAnsi="Calibri" w:cs="Calibri"/>
                <w:b/>
                <w:bCs/>
                <w:color w:val="auto"/>
                <w:lang w:val="en-US" w:eastAsia="pt-BR"/>
              </w:rPr>
            </w:pPr>
            <w:r w:rsidRPr="00812758">
              <w:rPr>
                <w:rFonts w:ascii="Calibri" w:eastAsia="Times New Roman" w:hAnsi="Calibri" w:cs="Calibri"/>
                <w:b/>
                <w:bCs/>
                <w:color w:val="auto"/>
                <w:lang w:val="en-US" w:eastAsia="pt-BR"/>
              </w:rPr>
              <w:t> </w:t>
            </w:r>
          </w:p>
        </w:tc>
        <w:tc>
          <w:tcPr>
            <w:tcW w:w="1433" w:type="dxa"/>
            <w:noWrap/>
            <w:hideMark/>
          </w:tcPr>
          <w:p w14:paraId="6C701EEA" w14:textId="77777777" w:rsidR="00903392" w:rsidRPr="00812758" w:rsidRDefault="00903392" w:rsidP="00704291">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bCs/>
                <w:color w:val="auto"/>
                <w:lang w:val="en-US" w:eastAsia="pt-BR"/>
              </w:rPr>
            </w:pPr>
            <w:r w:rsidRPr="00812758">
              <w:rPr>
                <w:rFonts w:ascii="Calibri" w:eastAsia="Times New Roman" w:hAnsi="Calibri" w:cs="Calibri"/>
                <w:b/>
                <w:bCs/>
                <w:color w:val="auto"/>
                <w:lang w:val="en-US" w:eastAsia="pt-BR"/>
              </w:rPr>
              <w:t>São Paulo</w:t>
            </w:r>
          </w:p>
        </w:tc>
        <w:tc>
          <w:tcPr>
            <w:tcW w:w="995" w:type="dxa"/>
            <w:noWrap/>
            <w:hideMark/>
          </w:tcPr>
          <w:p w14:paraId="245ED86B" w14:textId="77777777" w:rsidR="00903392" w:rsidRPr="00812758" w:rsidRDefault="00903392" w:rsidP="00704291">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bCs/>
                <w:color w:val="auto"/>
                <w:lang w:val="en-US" w:eastAsia="pt-BR"/>
              </w:rPr>
            </w:pPr>
            <w:r w:rsidRPr="00812758">
              <w:rPr>
                <w:rFonts w:ascii="Calibri" w:eastAsia="Times New Roman" w:hAnsi="Calibri" w:cs="Calibri"/>
                <w:b/>
                <w:bCs/>
                <w:color w:val="auto"/>
                <w:lang w:val="en-US" w:eastAsia="pt-BR"/>
              </w:rPr>
              <w:t>Paraná</w:t>
            </w:r>
          </w:p>
        </w:tc>
        <w:tc>
          <w:tcPr>
            <w:tcW w:w="1981" w:type="dxa"/>
            <w:noWrap/>
            <w:hideMark/>
          </w:tcPr>
          <w:p w14:paraId="65A13971" w14:textId="77777777" w:rsidR="00903392" w:rsidRPr="00812758" w:rsidRDefault="00903392" w:rsidP="00704291">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bCs/>
                <w:color w:val="auto"/>
                <w:lang w:val="en-US" w:eastAsia="pt-BR"/>
              </w:rPr>
            </w:pPr>
            <w:r w:rsidRPr="00812758">
              <w:rPr>
                <w:rFonts w:ascii="Calibri" w:eastAsia="Times New Roman" w:hAnsi="Calibri" w:cs="Calibri"/>
                <w:b/>
                <w:bCs/>
                <w:color w:val="auto"/>
                <w:lang w:val="en-US" w:eastAsia="pt-BR"/>
              </w:rPr>
              <w:t>Santa Catarina</w:t>
            </w:r>
          </w:p>
        </w:tc>
      </w:tr>
      <w:tr w:rsidR="00903392" w:rsidRPr="00812758" w14:paraId="6625CFA4" w14:textId="77777777" w:rsidTr="0070429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544" w:type="dxa"/>
            <w:tcBorders>
              <w:top w:val="single" w:sz="4" w:space="0" w:color="000000" w:themeColor="text1"/>
              <w:bottom w:val="single" w:sz="4" w:space="0" w:color="auto"/>
            </w:tcBorders>
            <w:noWrap/>
            <w:hideMark/>
          </w:tcPr>
          <w:p w14:paraId="3B277C52" w14:textId="77777777" w:rsidR="00903392" w:rsidRPr="00812758" w:rsidRDefault="00903392" w:rsidP="00A228E6">
            <w:pPr>
              <w:jc w:val="left"/>
              <w:rPr>
                <w:rFonts w:ascii="Calibri" w:eastAsia="Times New Roman" w:hAnsi="Calibri" w:cs="Calibri"/>
                <w:b/>
                <w:bCs/>
                <w:color w:val="auto"/>
                <w:lang w:val="en-US" w:eastAsia="pt-BR"/>
              </w:rPr>
            </w:pPr>
            <w:proofErr w:type="spellStart"/>
            <w:r w:rsidRPr="00812758">
              <w:rPr>
                <w:rFonts w:ascii="Calibri" w:eastAsia="Times New Roman" w:hAnsi="Calibri" w:cs="Calibri"/>
                <w:b/>
                <w:bCs/>
                <w:color w:val="auto"/>
                <w:lang w:val="en-US" w:eastAsia="pt-BR"/>
              </w:rPr>
              <w:t>Diomedeidae</w:t>
            </w:r>
            <w:proofErr w:type="spellEnd"/>
          </w:p>
        </w:tc>
        <w:tc>
          <w:tcPr>
            <w:tcW w:w="1433" w:type="dxa"/>
            <w:tcBorders>
              <w:top w:val="single" w:sz="4" w:space="0" w:color="000000" w:themeColor="text1"/>
              <w:bottom w:val="single" w:sz="4" w:space="0" w:color="auto"/>
            </w:tcBorders>
            <w:noWrap/>
            <w:hideMark/>
          </w:tcPr>
          <w:p w14:paraId="74D91733" w14:textId="77777777" w:rsidR="00903392" w:rsidRPr="00812758" w:rsidRDefault="00903392" w:rsidP="007042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auto"/>
                <w:lang w:val="en-US" w:eastAsia="pt-BR"/>
              </w:rPr>
            </w:pPr>
            <w:r w:rsidRPr="00812758">
              <w:rPr>
                <w:rFonts w:ascii="Calibri" w:eastAsia="Times New Roman" w:hAnsi="Calibri" w:cs="Calibri"/>
                <w:b/>
                <w:bCs/>
                <w:color w:val="auto"/>
                <w:lang w:val="en-US" w:eastAsia="pt-BR"/>
              </w:rPr>
              <w:t>9</w:t>
            </w:r>
          </w:p>
        </w:tc>
        <w:tc>
          <w:tcPr>
            <w:tcW w:w="995" w:type="dxa"/>
            <w:tcBorders>
              <w:top w:val="single" w:sz="4" w:space="0" w:color="000000" w:themeColor="text1"/>
              <w:bottom w:val="single" w:sz="4" w:space="0" w:color="auto"/>
            </w:tcBorders>
            <w:noWrap/>
            <w:hideMark/>
          </w:tcPr>
          <w:p w14:paraId="475BEF52" w14:textId="77777777" w:rsidR="00903392" w:rsidRPr="00812758" w:rsidRDefault="00903392" w:rsidP="007042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auto"/>
                <w:lang w:val="en-US" w:eastAsia="pt-BR"/>
              </w:rPr>
            </w:pPr>
            <w:r w:rsidRPr="00812758">
              <w:rPr>
                <w:rFonts w:ascii="Calibri" w:eastAsia="Times New Roman" w:hAnsi="Calibri" w:cs="Calibri"/>
                <w:b/>
                <w:bCs/>
                <w:color w:val="auto"/>
                <w:lang w:val="en-US" w:eastAsia="pt-BR"/>
              </w:rPr>
              <w:t>2</w:t>
            </w:r>
          </w:p>
        </w:tc>
        <w:tc>
          <w:tcPr>
            <w:tcW w:w="1981" w:type="dxa"/>
            <w:tcBorders>
              <w:top w:val="single" w:sz="4" w:space="0" w:color="000000" w:themeColor="text1"/>
              <w:bottom w:val="single" w:sz="4" w:space="0" w:color="auto"/>
            </w:tcBorders>
            <w:noWrap/>
            <w:hideMark/>
          </w:tcPr>
          <w:p w14:paraId="2CF8F6EE" w14:textId="77777777" w:rsidR="00903392" w:rsidRPr="00812758" w:rsidRDefault="00903392" w:rsidP="007042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auto"/>
                <w:lang w:val="en-US" w:eastAsia="pt-BR"/>
              </w:rPr>
            </w:pPr>
            <w:r w:rsidRPr="00812758">
              <w:rPr>
                <w:rFonts w:ascii="Calibri" w:eastAsia="Times New Roman" w:hAnsi="Calibri" w:cs="Calibri"/>
                <w:b/>
                <w:bCs/>
                <w:color w:val="auto"/>
                <w:lang w:val="en-US" w:eastAsia="pt-BR"/>
              </w:rPr>
              <w:t>18</w:t>
            </w:r>
          </w:p>
        </w:tc>
      </w:tr>
      <w:tr w:rsidR="00903392" w:rsidRPr="00812758" w14:paraId="327DEE96" w14:textId="77777777" w:rsidTr="00704291">
        <w:trPr>
          <w:trHeight w:val="300"/>
        </w:trPr>
        <w:tc>
          <w:tcPr>
            <w:cnfStyle w:val="001000000000" w:firstRow="0" w:lastRow="0" w:firstColumn="1" w:lastColumn="0" w:oddVBand="0" w:evenVBand="0" w:oddHBand="0" w:evenHBand="0" w:firstRowFirstColumn="0" w:firstRowLastColumn="0" w:lastRowFirstColumn="0" w:lastRowLastColumn="0"/>
            <w:tcW w:w="3544" w:type="dxa"/>
            <w:noWrap/>
            <w:hideMark/>
          </w:tcPr>
          <w:p w14:paraId="539BB5D9" w14:textId="77777777" w:rsidR="00903392" w:rsidRPr="00812758" w:rsidRDefault="00903392" w:rsidP="00903392">
            <w:pPr>
              <w:ind w:firstLineChars="100" w:firstLine="260"/>
              <w:rPr>
                <w:rFonts w:ascii="Calibri" w:eastAsia="Times New Roman" w:hAnsi="Calibri" w:cs="Calibri"/>
                <w:color w:val="auto"/>
                <w:lang w:val="en-US" w:eastAsia="pt-BR"/>
              </w:rPr>
            </w:pPr>
            <w:proofErr w:type="spellStart"/>
            <w:r w:rsidRPr="00812758">
              <w:rPr>
                <w:rFonts w:ascii="Calibri" w:eastAsia="Times New Roman" w:hAnsi="Calibri" w:cs="Calibri"/>
                <w:color w:val="auto"/>
                <w:lang w:val="en-US" w:eastAsia="pt-BR"/>
              </w:rPr>
              <w:t>Thalassarche</w:t>
            </w:r>
            <w:proofErr w:type="spellEnd"/>
            <w:r w:rsidRPr="00812758">
              <w:rPr>
                <w:rFonts w:ascii="Calibri" w:eastAsia="Times New Roman" w:hAnsi="Calibri" w:cs="Calibri"/>
                <w:color w:val="auto"/>
                <w:lang w:val="en-US" w:eastAsia="pt-BR"/>
              </w:rPr>
              <w:t xml:space="preserve"> </w:t>
            </w:r>
            <w:proofErr w:type="spellStart"/>
            <w:r w:rsidRPr="00812758">
              <w:rPr>
                <w:rFonts w:ascii="Calibri" w:eastAsia="Times New Roman" w:hAnsi="Calibri" w:cs="Calibri"/>
                <w:color w:val="auto"/>
                <w:lang w:val="en-US" w:eastAsia="pt-BR"/>
              </w:rPr>
              <w:t>chlororhynchos</w:t>
            </w:r>
            <w:proofErr w:type="spellEnd"/>
          </w:p>
        </w:tc>
        <w:tc>
          <w:tcPr>
            <w:tcW w:w="1433" w:type="dxa"/>
            <w:noWrap/>
            <w:hideMark/>
          </w:tcPr>
          <w:p w14:paraId="179C158F" w14:textId="77777777" w:rsidR="00903392" w:rsidRPr="00812758" w:rsidRDefault="00903392" w:rsidP="007042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lang w:val="en-US" w:eastAsia="pt-BR"/>
              </w:rPr>
            </w:pPr>
            <w:r w:rsidRPr="00812758">
              <w:rPr>
                <w:rFonts w:ascii="Calibri" w:eastAsia="Times New Roman" w:hAnsi="Calibri" w:cs="Calibri"/>
                <w:color w:val="auto"/>
                <w:lang w:val="en-US" w:eastAsia="pt-BR"/>
              </w:rPr>
              <w:t>2</w:t>
            </w:r>
          </w:p>
        </w:tc>
        <w:tc>
          <w:tcPr>
            <w:tcW w:w="995" w:type="dxa"/>
            <w:noWrap/>
            <w:hideMark/>
          </w:tcPr>
          <w:p w14:paraId="59F3CC9D" w14:textId="77777777" w:rsidR="00903392" w:rsidRPr="00812758" w:rsidRDefault="00903392" w:rsidP="007042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lang w:val="en-US" w:eastAsia="pt-BR"/>
              </w:rPr>
            </w:pPr>
            <w:r w:rsidRPr="00812758">
              <w:rPr>
                <w:rFonts w:ascii="Calibri" w:eastAsia="Times New Roman" w:hAnsi="Calibri" w:cs="Calibri"/>
                <w:color w:val="auto"/>
                <w:lang w:val="en-US" w:eastAsia="pt-BR"/>
              </w:rPr>
              <w:t>2</w:t>
            </w:r>
          </w:p>
        </w:tc>
        <w:tc>
          <w:tcPr>
            <w:tcW w:w="1981" w:type="dxa"/>
            <w:noWrap/>
            <w:hideMark/>
          </w:tcPr>
          <w:p w14:paraId="78FD8FAE" w14:textId="77777777" w:rsidR="00903392" w:rsidRPr="00812758" w:rsidRDefault="00903392" w:rsidP="007042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lang w:val="en-US" w:eastAsia="pt-BR"/>
              </w:rPr>
            </w:pPr>
            <w:r w:rsidRPr="00812758">
              <w:rPr>
                <w:rFonts w:ascii="Calibri" w:eastAsia="Times New Roman" w:hAnsi="Calibri" w:cs="Calibri"/>
                <w:color w:val="auto"/>
                <w:lang w:val="en-US" w:eastAsia="pt-BR"/>
              </w:rPr>
              <w:t>10</w:t>
            </w:r>
          </w:p>
        </w:tc>
      </w:tr>
      <w:tr w:rsidR="00903392" w:rsidRPr="00812758" w14:paraId="06637843" w14:textId="77777777" w:rsidTr="0070429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544" w:type="dxa"/>
            <w:noWrap/>
            <w:hideMark/>
          </w:tcPr>
          <w:p w14:paraId="2436CB62" w14:textId="77777777" w:rsidR="00903392" w:rsidRPr="00812758" w:rsidRDefault="00903392" w:rsidP="00903392">
            <w:pPr>
              <w:ind w:firstLineChars="100" w:firstLine="260"/>
              <w:rPr>
                <w:rFonts w:ascii="Calibri" w:eastAsia="Times New Roman" w:hAnsi="Calibri" w:cs="Calibri"/>
                <w:color w:val="auto"/>
                <w:lang w:val="en-US" w:eastAsia="pt-BR"/>
              </w:rPr>
            </w:pPr>
            <w:proofErr w:type="spellStart"/>
            <w:r w:rsidRPr="00812758">
              <w:rPr>
                <w:rFonts w:ascii="Calibri" w:eastAsia="Times New Roman" w:hAnsi="Calibri" w:cs="Calibri"/>
                <w:color w:val="auto"/>
                <w:lang w:val="en-US" w:eastAsia="pt-BR"/>
              </w:rPr>
              <w:t>Thalassarche</w:t>
            </w:r>
            <w:proofErr w:type="spellEnd"/>
            <w:r w:rsidRPr="00812758">
              <w:rPr>
                <w:rFonts w:ascii="Calibri" w:eastAsia="Times New Roman" w:hAnsi="Calibri" w:cs="Calibri"/>
                <w:color w:val="auto"/>
                <w:lang w:val="en-US" w:eastAsia="pt-BR"/>
              </w:rPr>
              <w:t xml:space="preserve"> </w:t>
            </w:r>
            <w:proofErr w:type="spellStart"/>
            <w:r w:rsidRPr="00812758">
              <w:rPr>
                <w:rFonts w:ascii="Calibri" w:eastAsia="Times New Roman" w:hAnsi="Calibri" w:cs="Calibri"/>
                <w:color w:val="auto"/>
                <w:lang w:val="en-US" w:eastAsia="pt-BR"/>
              </w:rPr>
              <w:t>melanophris</w:t>
            </w:r>
            <w:proofErr w:type="spellEnd"/>
          </w:p>
        </w:tc>
        <w:tc>
          <w:tcPr>
            <w:tcW w:w="1433" w:type="dxa"/>
            <w:noWrap/>
            <w:hideMark/>
          </w:tcPr>
          <w:p w14:paraId="65252EBD" w14:textId="77777777" w:rsidR="00903392" w:rsidRPr="00812758" w:rsidRDefault="00903392" w:rsidP="007042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auto"/>
                <w:lang w:val="en-US" w:eastAsia="pt-BR"/>
              </w:rPr>
            </w:pPr>
            <w:r w:rsidRPr="00812758">
              <w:rPr>
                <w:rFonts w:ascii="Calibri" w:eastAsia="Times New Roman" w:hAnsi="Calibri" w:cs="Calibri"/>
                <w:color w:val="auto"/>
                <w:lang w:val="en-US" w:eastAsia="pt-BR"/>
              </w:rPr>
              <w:t>5</w:t>
            </w:r>
          </w:p>
        </w:tc>
        <w:tc>
          <w:tcPr>
            <w:tcW w:w="995" w:type="dxa"/>
            <w:noWrap/>
            <w:hideMark/>
          </w:tcPr>
          <w:p w14:paraId="5E7EF514" w14:textId="77777777" w:rsidR="00903392" w:rsidRPr="00812758" w:rsidRDefault="00903392" w:rsidP="007042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auto"/>
                <w:lang w:val="en-US" w:eastAsia="pt-BR"/>
              </w:rPr>
            </w:pPr>
          </w:p>
        </w:tc>
        <w:tc>
          <w:tcPr>
            <w:tcW w:w="1981" w:type="dxa"/>
            <w:noWrap/>
            <w:hideMark/>
          </w:tcPr>
          <w:p w14:paraId="478CFA19" w14:textId="77777777" w:rsidR="00903392" w:rsidRPr="00812758" w:rsidRDefault="00903392" w:rsidP="007042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auto"/>
                <w:lang w:val="en-US" w:eastAsia="pt-BR"/>
              </w:rPr>
            </w:pPr>
            <w:r w:rsidRPr="00812758">
              <w:rPr>
                <w:rFonts w:ascii="Calibri" w:eastAsia="Times New Roman" w:hAnsi="Calibri" w:cs="Calibri"/>
                <w:color w:val="auto"/>
                <w:lang w:val="en-US" w:eastAsia="pt-BR"/>
              </w:rPr>
              <w:t>8</w:t>
            </w:r>
          </w:p>
        </w:tc>
      </w:tr>
      <w:tr w:rsidR="00903392" w:rsidRPr="00812758" w14:paraId="396DC6D6" w14:textId="77777777" w:rsidTr="00704291">
        <w:trPr>
          <w:trHeight w:val="300"/>
        </w:trPr>
        <w:tc>
          <w:tcPr>
            <w:cnfStyle w:val="001000000000" w:firstRow="0" w:lastRow="0" w:firstColumn="1" w:lastColumn="0" w:oddVBand="0" w:evenVBand="0" w:oddHBand="0" w:evenHBand="0" w:firstRowFirstColumn="0" w:firstRowLastColumn="0" w:lastRowFirstColumn="0" w:lastRowLastColumn="0"/>
            <w:tcW w:w="3544" w:type="dxa"/>
            <w:noWrap/>
            <w:hideMark/>
          </w:tcPr>
          <w:p w14:paraId="31095A63" w14:textId="77777777" w:rsidR="00903392" w:rsidRPr="00812758" w:rsidRDefault="00903392" w:rsidP="00903392">
            <w:pPr>
              <w:ind w:firstLineChars="100" w:firstLine="260"/>
              <w:rPr>
                <w:rFonts w:ascii="Calibri" w:eastAsia="Times New Roman" w:hAnsi="Calibri" w:cs="Calibri"/>
                <w:color w:val="auto"/>
                <w:lang w:val="en-US" w:eastAsia="pt-BR"/>
              </w:rPr>
            </w:pPr>
            <w:r w:rsidRPr="00812758">
              <w:rPr>
                <w:rFonts w:ascii="Calibri" w:eastAsia="Times New Roman" w:hAnsi="Calibri" w:cs="Calibri"/>
                <w:color w:val="auto"/>
                <w:lang w:val="en-US" w:eastAsia="pt-BR"/>
              </w:rPr>
              <w:t>NID</w:t>
            </w:r>
          </w:p>
        </w:tc>
        <w:tc>
          <w:tcPr>
            <w:tcW w:w="1433" w:type="dxa"/>
            <w:noWrap/>
            <w:hideMark/>
          </w:tcPr>
          <w:p w14:paraId="4EDD5CB5" w14:textId="77777777" w:rsidR="00903392" w:rsidRPr="00812758" w:rsidRDefault="00903392" w:rsidP="007042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lang w:val="en-US" w:eastAsia="pt-BR"/>
              </w:rPr>
            </w:pPr>
            <w:r w:rsidRPr="00812758">
              <w:rPr>
                <w:rFonts w:ascii="Calibri" w:eastAsia="Times New Roman" w:hAnsi="Calibri" w:cs="Calibri"/>
                <w:color w:val="auto"/>
                <w:lang w:val="en-US" w:eastAsia="pt-BR"/>
              </w:rPr>
              <w:t>2</w:t>
            </w:r>
          </w:p>
        </w:tc>
        <w:tc>
          <w:tcPr>
            <w:tcW w:w="995" w:type="dxa"/>
            <w:noWrap/>
            <w:hideMark/>
          </w:tcPr>
          <w:p w14:paraId="1D3A764E" w14:textId="77777777" w:rsidR="00903392" w:rsidRPr="00812758" w:rsidRDefault="00903392" w:rsidP="007042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lang w:val="en-US" w:eastAsia="pt-BR"/>
              </w:rPr>
            </w:pPr>
          </w:p>
        </w:tc>
        <w:tc>
          <w:tcPr>
            <w:tcW w:w="1981" w:type="dxa"/>
            <w:noWrap/>
            <w:hideMark/>
          </w:tcPr>
          <w:p w14:paraId="66D94D0D" w14:textId="77777777" w:rsidR="00903392" w:rsidRPr="00812758" w:rsidRDefault="00903392" w:rsidP="0070429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val="en-US" w:eastAsia="pt-BR"/>
              </w:rPr>
            </w:pPr>
          </w:p>
        </w:tc>
      </w:tr>
      <w:tr w:rsidR="00E80A11" w:rsidRPr="00812758" w14:paraId="4BBC1839" w14:textId="77777777" w:rsidTr="0070429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544" w:type="dxa"/>
            <w:noWrap/>
          </w:tcPr>
          <w:p w14:paraId="4371D4C9" w14:textId="77777777" w:rsidR="00E80A11" w:rsidRPr="00812758" w:rsidRDefault="00E80A11" w:rsidP="00903392">
            <w:pPr>
              <w:ind w:firstLineChars="100" w:firstLine="260"/>
              <w:rPr>
                <w:rFonts w:ascii="Calibri" w:eastAsia="Times New Roman" w:hAnsi="Calibri" w:cs="Calibri"/>
                <w:color w:val="auto"/>
                <w:lang w:val="en-US" w:eastAsia="pt-BR"/>
              </w:rPr>
            </w:pPr>
          </w:p>
        </w:tc>
        <w:tc>
          <w:tcPr>
            <w:tcW w:w="1433" w:type="dxa"/>
            <w:noWrap/>
          </w:tcPr>
          <w:p w14:paraId="00FD0315" w14:textId="77777777" w:rsidR="00E80A11" w:rsidRPr="00812758" w:rsidRDefault="00E80A11" w:rsidP="007042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auto"/>
                <w:lang w:val="en-US" w:eastAsia="pt-BR"/>
              </w:rPr>
            </w:pPr>
          </w:p>
        </w:tc>
        <w:tc>
          <w:tcPr>
            <w:tcW w:w="995" w:type="dxa"/>
            <w:noWrap/>
          </w:tcPr>
          <w:p w14:paraId="056BEADD" w14:textId="77777777" w:rsidR="00E80A11" w:rsidRPr="00812758" w:rsidRDefault="00E80A11" w:rsidP="007042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auto"/>
                <w:lang w:val="en-US" w:eastAsia="pt-BR"/>
              </w:rPr>
            </w:pPr>
          </w:p>
        </w:tc>
        <w:tc>
          <w:tcPr>
            <w:tcW w:w="1981" w:type="dxa"/>
            <w:noWrap/>
          </w:tcPr>
          <w:p w14:paraId="181DD68A" w14:textId="77777777" w:rsidR="00E80A11" w:rsidRPr="00812758" w:rsidRDefault="00E80A11" w:rsidP="0070429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eastAsia="pt-BR"/>
              </w:rPr>
            </w:pPr>
          </w:p>
        </w:tc>
      </w:tr>
      <w:tr w:rsidR="00903392" w:rsidRPr="00812758" w14:paraId="5B21C778" w14:textId="77777777" w:rsidTr="00704291">
        <w:trPr>
          <w:trHeight w:val="300"/>
        </w:trPr>
        <w:tc>
          <w:tcPr>
            <w:cnfStyle w:val="001000000000" w:firstRow="0" w:lastRow="0" w:firstColumn="1" w:lastColumn="0" w:oddVBand="0" w:evenVBand="0" w:oddHBand="0" w:evenHBand="0" w:firstRowFirstColumn="0" w:firstRowLastColumn="0" w:lastRowFirstColumn="0" w:lastRowLastColumn="0"/>
            <w:tcW w:w="3544" w:type="dxa"/>
            <w:tcBorders>
              <w:bottom w:val="single" w:sz="4" w:space="0" w:color="auto"/>
            </w:tcBorders>
            <w:noWrap/>
            <w:hideMark/>
          </w:tcPr>
          <w:p w14:paraId="09FA2419" w14:textId="77777777" w:rsidR="00903392" w:rsidRPr="00812758" w:rsidRDefault="00903392" w:rsidP="00A228E6">
            <w:pPr>
              <w:jc w:val="left"/>
              <w:rPr>
                <w:rFonts w:ascii="Calibri" w:eastAsia="Times New Roman" w:hAnsi="Calibri" w:cs="Calibri"/>
                <w:b/>
                <w:bCs/>
                <w:color w:val="auto"/>
                <w:lang w:val="en-US" w:eastAsia="pt-BR"/>
              </w:rPr>
            </w:pPr>
            <w:proofErr w:type="spellStart"/>
            <w:r w:rsidRPr="00812758">
              <w:rPr>
                <w:rFonts w:ascii="Calibri" w:eastAsia="Times New Roman" w:hAnsi="Calibri" w:cs="Calibri"/>
                <w:b/>
                <w:bCs/>
                <w:color w:val="auto"/>
                <w:lang w:val="en-US" w:eastAsia="pt-BR"/>
              </w:rPr>
              <w:t>Procellariidae</w:t>
            </w:r>
            <w:proofErr w:type="spellEnd"/>
          </w:p>
        </w:tc>
        <w:tc>
          <w:tcPr>
            <w:tcW w:w="1433" w:type="dxa"/>
            <w:tcBorders>
              <w:bottom w:val="single" w:sz="4" w:space="0" w:color="auto"/>
            </w:tcBorders>
            <w:noWrap/>
            <w:hideMark/>
          </w:tcPr>
          <w:p w14:paraId="5C479385" w14:textId="77777777" w:rsidR="00903392" w:rsidRPr="00812758" w:rsidRDefault="00903392" w:rsidP="007042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auto"/>
                <w:lang w:val="en-US" w:eastAsia="pt-BR"/>
              </w:rPr>
            </w:pPr>
            <w:r w:rsidRPr="00812758">
              <w:rPr>
                <w:rFonts w:ascii="Calibri" w:eastAsia="Times New Roman" w:hAnsi="Calibri" w:cs="Calibri"/>
                <w:b/>
                <w:bCs/>
                <w:color w:val="auto"/>
                <w:lang w:val="en-US" w:eastAsia="pt-BR"/>
              </w:rPr>
              <w:t>12</w:t>
            </w:r>
          </w:p>
        </w:tc>
        <w:tc>
          <w:tcPr>
            <w:tcW w:w="995" w:type="dxa"/>
            <w:tcBorders>
              <w:bottom w:val="single" w:sz="4" w:space="0" w:color="auto"/>
            </w:tcBorders>
            <w:noWrap/>
            <w:hideMark/>
          </w:tcPr>
          <w:p w14:paraId="40F3373F" w14:textId="77777777" w:rsidR="00903392" w:rsidRPr="00812758" w:rsidRDefault="00903392" w:rsidP="007042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auto"/>
                <w:lang w:val="en-US" w:eastAsia="pt-BR"/>
              </w:rPr>
            </w:pPr>
            <w:r w:rsidRPr="00812758">
              <w:rPr>
                <w:rFonts w:ascii="Calibri" w:eastAsia="Times New Roman" w:hAnsi="Calibri" w:cs="Calibri"/>
                <w:b/>
                <w:bCs/>
                <w:color w:val="auto"/>
                <w:lang w:val="en-US" w:eastAsia="pt-BR"/>
              </w:rPr>
              <w:t>2</w:t>
            </w:r>
          </w:p>
        </w:tc>
        <w:tc>
          <w:tcPr>
            <w:tcW w:w="1981" w:type="dxa"/>
            <w:tcBorders>
              <w:bottom w:val="single" w:sz="4" w:space="0" w:color="auto"/>
            </w:tcBorders>
            <w:noWrap/>
            <w:hideMark/>
          </w:tcPr>
          <w:p w14:paraId="4D9B553C" w14:textId="77777777" w:rsidR="00903392" w:rsidRPr="00812758" w:rsidRDefault="00903392" w:rsidP="007042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auto"/>
                <w:lang w:val="en-US" w:eastAsia="pt-BR"/>
              </w:rPr>
            </w:pPr>
            <w:r w:rsidRPr="00812758">
              <w:rPr>
                <w:rFonts w:ascii="Calibri" w:eastAsia="Times New Roman" w:hAnsi="Calibri" w:cs="Calibri"/>
                <w:b/>
                <w:bCs/>
                <w:color w:val="auto"/>
                <w:lang w:val="en-US" w:eastAsia="pt-BR"/>
              </w:rPr>
              <w:t>53</w:t>
            </w:r>
          </w:p>
        </w:tc>
      </w:tr>
      <w:tr w:rsidR="00903392" w:rsidRPr="00812758" w14:paraId="600D5761" w14:textId="77777777" w:rsidTr="0070429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544" w:type="dxa"/>
            <w:tcBorders>
              <w:top w:val="single" w:sz="4" w:space="0" w:color="auto"/>
            </w:tcBorders>
            <w:noWrap/>
            <w:hideMark/>
          </w:tcPr>
          <w:p w14:paraId="39EE3D48" w14:textId="77777777" w:rsidR="00903392" w:rsidRPr="00812758" w:rsidRDefault="00903392" w:rsidP="00903392">
            <w:pPr>
              <w:ind w:firstLineChars="100" w:firstLine="260"/>
              <w:rPr>
                <w:rFonts w:ascii="Calibri" w:eastAsia="Times New Roman" w:hAnsi="Calibri" w:cs="Calibri"/>
                <w:color w:val="auto"/>
                <w:lang w:val="en-US" w:eastAsia="pt-BR"/>
              </w:rPr>
            </w:pPr>
            <w:proofErr w:type="spellStart"/>
            <w:r w:rsidRPr="00812758">
              <w:rPr>
                <w:rFonts w:ascii="Calibri" w:eastAsia="Times New Roman" w:hAnsi="Calibri" w:cs="Calibri"/>
                <w:color w:val="auto"/>
                <w:lang w:val="en-US" w:eastAsia="pt-BR"/>
              </w:rPr>
              <w:t>Calonectris</w:t>
            </w:r>
            <w:proofErr w:type="spellEnd"/>
            <w:r w:rsidRPr="00812758">
              <w:rPr>
                <w:rFonts w:ascii="Calibri" w:eastAsia="Times New Roman" w:hAnsi="Calibri" w:cs="Calibri"/>
                <w:color w:val="auto"/>
                <w:lang w:val="en-US" w:eastAsia="pt-BR"/>
              </w:rPr>
              <w:t xml:space="preserve"> </w:t>
            </w:r>
            <w:proofErr w:type="spellStart"/>
            <w:r w:rsidRPr="00812758">
              <w:rPr>
                <w:rFonts w:ascii="Calibri" w:eastAsia="Times New Roman" w:hAnsi="Calibri" w:cs="Calibri"/>
                <w:color w:val="auto"/>
                <w:lang w:val="en-US" w:eastAsia="pt-BR"/>
              </w:rPr>
              <w:t>diomedea</w:t>
            </w:r>
            <w:proofErr w:type="spellEnd"/>
          </w:p>
        </w:tc>
        <w:tc>
          <w:tcPr>
            <w:tcW w:w="1433" w:type="dxa"/>
            <w:tcBorders>
              <w:top w:val="single" w:sz="4" w:space="0" w:color="auto"/>
            </w:tcBorders>
            <w:noWrap/>
            <w:hideMark/>
          </w:tcPr>
          <w:p w14:paraId="03B1C236" w14:textId="77777777" w:rsidR="00903392" w:rsidRPr="00812758" w:rsidRDefault="00903392" w:rsidP="007042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auto"/>
                <w:lang w:val="en-US" w:eastAsia="pt-BR"/>
              </w:rPr>
            </w:pPr>
            <w:r w:rsidRPr="00812758">
              <w:rPr>
                <w:rFonts w:ascii="Calibri" w:eastAsia="Times New Roman" w:hAnsi="Calibri" w:cs="Calibri"/>
                <w:color w:val="auto"/>
                <w:lang w:val="en-US" w:eastAsia="pt-BR"/>
              </w:rPr>
              <w:t>1</w:t>
            </w:r>
          </w:p>
        </w:tc>
        <w:tc>
          <w:tcPr>
            <w:tcW w:w="995" w:type="dxa"/>
            <w:tcBorders>
              <w:top w:val="single" w:sz="4" w:space="0" w:color="auto"/>
            </w:tcBorders>
            <w:noWrap/>
            <w:hideMark/>
          </w:tcPr>
          <w:p w14:paraId="557436EE" w14:textId="77777777" w:rsidR="00903392" w:rsidRPr="00812758" w:rsidRDefault="00903392" w:rsidP="007042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auto"/>
                <w:lang w:val="en-US" w:eastAsia="pt-BR"/>
              </w:rPr>
            </w:pPr>
          </w:p>
        </w:tc>
        <w:tc>
          <w:tcPr>
            <w:tcW w:w="1981" w:type="dxa"/>
            <w:tcBorders>
              <w:top w:val="single" w:sz="4" w:space="0" w:color="auto"/>
            </w:tcBorders>
            <w:noWrap/>
            <w:hideMark/>
          </w:tcPr>
          <w:p w14:paraId="666C33D5" w14:textId="77777777" w:rsidR="00903392" w:rsidRPr="00812758" w:rsidRDefault="00903392" w:rsidP="0070429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eastAsia="pt-BR"/>
              </w:rPr>
            </w:pPr>
          </w:p>
        </w:tc>
      </w:tr>
      <w:tr w:rsidR="00903392" w:rsidRPr="00812758" w14:paraId="13C669D8" w14:textId="77777777" w:rsidTr="00704291">
        <w:trPr>
          <w:trHeight w:val="300"/>
        </w:trPr>
        <w:tc>
          <w:tcPr>
            <w:cnfStyle w:val="001000000000" w:firstRow="0" w:lastRow="0" w:firstColumn="1" w:lastColumn="0" w:oddVBand="0" w:evenVBand="0" w:oddHBand="0" w:evenHBand="0" w:firstRowFirstColumn="0" w:firstRowLastColumn="0" w:lastRowFirstColumn="0" w:lastRowLastColumn="0"/>
            <w:tcW w:w="3544" w:type="dxa"/>
            <w:noWrap/>
            <w:hideMark/>
          </w:tcPr>
          <w:p w14:paraId="7ADE1EBE" w14:textId="77777777" w:rsidR="00903392" w:rsidRPr="00812758" w:rsidRDefault="00903392" w:rsidP="00903392">
            <w:pPr>
              <w:ind w:firstLineChars="100" w:firstLine="260"/>
              <w:rPr>
                <w:rFonts w:ascii="Calibri" w:eastAsia="Times New Roman" w:hAnsi="Calibri" w:cs="Calibri"/>
                <w:color w:val="auto"/>
                <w:lang w:val="en-US" w:eastAsia="pt-BR"/>
              </w:rPr>
            </w:pPr>
            <w:proofErr w:type="spellStart"/>
            <w:r w:rsidRPr="00812758">
              <w:rPr>
                <w:rFonts w:ascii="Calibri" w:eastAsia="Times New Roman" w:hAnsi="Calibri" w:cs="Calibri"/>
                <w:color w:val="auto"/>
                <w:lang w:val="en-US" w:eastAsia="pt-BR"/>
              </w:rPr>
              <w:t>Macronectes</w:t>
            </w:r>
            <w:proofErr w:type="spellEnd"/>
            <w:r w:rsidRPr="00812758">
              <w:rPr>
                <w:rFonts w:ascii="Calibri" w:eastAsia="Times New Roman" w:hAnsi="Calibri" w:cs="Calibri"/>
                <w:color w:val="auto"/>
                <w:lang w:val="en-US" w:eastAsia="pt-BR"/>
              </w:rPr>
              <w:t xml:space="preserve"> </w:t>
            </w:r>
            <w:proofErr w:type="spellStart"/>
            <w:r w:rsidRPr="00812758">
              <w:rPr>
                <w:rFonts w:ascii="Calibri" w:eastAsia="Times New Roman" w:hAnsi="Calibri" w:cs="Calibri"/>
                <w:color w:val="auto"/>
                <w:lang w:val="en-US" w:eastAsia="pt-BR"/>
              </w:rPr>
              <w:t>giganteus</w:t>
            </w:r>
            <w:proofErr w:type="spellEnd"/>
          </w:p>
        </w:tc>
        <w:tc>
          <w:tcPr>
            <w:tcW w:w="1433" w:type="dxa"/>
            <w:noWrap/>
            <w:hideMark/>
          </w:tcPr>
          <w:p w14:paraId="364E5E8D" w14:textId="77777777" w:rsidR="00903392" w:rsidRPr="00812758" w:rsidRDefault="00903392" w:rsidP="00704291">
            <w:pPr>
              <w:ind w:firstLineChars="100" w:firstLine="22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lang w:val="en-US" w:eastAsia="pt-BR"/>
              </w:rPr>
            </w:pPr>
          </w:p>
        </w:tc>
        <w:tc>
          <w:tcPr>
            <w:tcW w:w="995" w:type="dxa"/>
            <w:noWrap/>
            <w:hideMark/>
          </w:tcPr>
          <w:p w14:paraId="778E270E" w14:textId="77777777" w:rsidR="00903392" w:rsidRPr="00812758" w:rsidRDefault="00903392" w:rsidP="0070429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val="en-US" w:eastAsia="pt-BR"/>
              </w:rPr>
            </w:pPr>
          </w:p>
        </w:tc>
        <w:tc>
          <w:tcPr>
            <w:tcW w:w="1981" w:type="dxa"/>
            <w:noWrap/>
            <w:hideMark/>
          </w:tcPr>
          <w:p w14:paraId="237D2A24" w14:textId="77777777" w:rsidR="00903392" w:rsidRPr="00812758" w:rsidRDefault="00903392" w:rsidP="007042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lang w:val="en-US" w:eastAsia="pt-BR"/>
              </w:rPr>
            </w:pPr>
            <w:r w:rsidRPr="00812758">
              <w:rPr>
                <w:rFonts w:ascii="Calibri" w:eastAsia="Times New Roman" w:hAnsi="Calibri" w:cs="Calibri"/>
                <w:color w:val="auto"/>
                <w:lang w:val="en-US" w:eastAsia="pt-BR"/>
              </w:rPr>
              <w:t>1</w:t>
            </w:r>
          </w:p>
        </w:tc>
      </w:tr>
      <w:tr w:rsidR="00903392" w:rsidRPr="00812758" w14:paraId="227F6362" w14:textId="77777777" w:rsidTr="0070429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544" w:type="dxa"/>
            <w:noWrap/>
            <w:hideMark/>
          </w:tcPr>
          <w:p w14:paraId="3DD730E0" w14:textId="77777777" w:rsidR="00903392" w:rsidRPr="00812758" w:rsidRDefault="00903392" w:rsidP="00903392">
            <w:pPr>
              <w:ind w:firstLineChars="100" w:firstLine="260"/>
              <w:rPr>
                <w:rFonts w:ascii="Calibri" w:eastAsia="Times New Roman" w:hAnsi="Calibri" w:cs="Calibri"/>
                <w:color w:val="auto"/>
                <w:lang w:val="en-US" w:eastAsia="pt-BR"/>
              </w:rPr>
            </w:pPr>
            <w:proofErr w:type="spellStart"/>
            <w:r w:rsidRPr="00812758">
              <w:rPr>
                <w:rFonts w:ascii="Calibri" w:eastAsia="Times New Roman" w:hAnsi="Calibri" w:cs="Calibri"/>
                <w:color w:val="auto"/>
                <w:lang w:val="en-US" w:eastAsia="pt-BR"/>
              </w:rPr>
              <w:t>Pachyptila</w:t>
            </w:r>
            <w:proofErr w:type="spellEnd"/>
            <w:r w:rsidRPr="00812758">
              <w:rPr>
                <w:rFonts w:ascii="Calibri" w:eastAsia="Times New Roman" w:hAnsi="Calibri" w:cs="Calibri"/>
                <w:color w:val="auto"/>
                <w:lang w:val="en-US" w:eastAsia="pt-BR"/>
              </w:rPr>
              <w:t xml:space="preserve"> </w:t>
            </w:r>
            <w:proofErr w:type="spellStart"/>
            <w:r w:rsidRPr="00812758">
              <w:rPr>
                <w:rFonts w:ascii="Calibri" w:eastAsia="Times New Roman" w:hAnsi="Calibri" w:cs="Calibri"/>
                <w:color w:val="auto"/>
                <w:lang w:val="en-US" w:eastAsia="pt-BR"/>
              </w:rPr>
              <w:t>desolata</w:t>
            </w:r>
            <w:proofErr w:type="spellEnd"/>
          </w:p>
        </w:tc>
        <w:tc>
          <w:tcPr>
            <w:tcW w:w="1433" w:type="dxa"/>
            <w:noWrap/>
            <w:hideMark/>
          </w:tcPr>
          <w:p w14:paraId="037ADE11" w14:textId="77777777" w:rsidR="00903392" w:rsidRPr="00812758" w:rsidRDefault="00903392" w:rsidP="00704291">
            <w:pPr>
              <w:ind w:firstLineChars="100" w:firstLine="22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auto"/>
                <w:lang w:val="en-US" w:eastAsia="pt-BR"/>
              </w:rPr>
            </w:pPr>
          </w:p>
        </w:tc>
        <w:tc>
          <w:tcPr>
            <w:tcW w:w="995" w:type="dxa"/>
            <w:noWrap/>
            <w:hideMark/>
          </w:tcPr>
          <w:p w14:paraId="1BA5D9BE" w14:textId="77777777" w:rsidR="00903392" w:rsidRPr="00812758" w:rsidRDefault="00903392" w:rsidP="0070429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eastAsia="pt-BR"/>
              </w:rPr>
            </w:pPr>
          </w:p>
        </w:tc>
        <w:tc>
          <w:tcPr>
            <w:tcW w:w="1981" w:type="dxa"/>
            <w:noWrap/>
            <w:hideMark/>
          </w:tcPr>
          <w:p w14:paraId="449EFDE7" w14:textId="77777777" w:rsidR="00903392" w:rsidRPr="00812758" w:rsidRDefault="00903392" w:rsidP="00704291">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val="en-US" w:eastAsia="pt-BR"/>
              </w:rPr>
            </w:pPr>
          </w:p>
        </w:tc>
      </w:tr>
      <w:tr w:rsidR="00903392" w:rsidRPr="00812758" w14:paraId="442E2655" w14:textId="77777777" w:rsidTr="00704291">
        <w:trPr>
          <w:trHeight w:val="300"/>
        </w:trPr>
        <w:tc>
          <w:tcPr>
            <w:cnfStyle w:val="001000000000" w:firstRow="0" w:lastRow="0" w:firstColumn="1" w:lastColumn="0" w:oddVBand="0" w:evenVBand="0" w:oddHBand="0" w:evenHBand="0" w:firstRowFirstColumn="0" w:firstRowLastColumn="0" w:lastRowFirstColumn="0" w:lastRowLastColumn="0"/>
            <w:tcW w:w="3544" w:type="dxa"/>
            <w:noWrap/>
            <w:hideMark/>
          </w:tcPr>
          <w:p w14:paraId="0C145FA0" w14:textId="77777777" w:rsidR="00903392" w:rsidRPr="00812758" w:rsidRDefault="00903392" w:rsidP="00903392">
            <w:pPr>
              <w:ind w:firstLineChars="100" w:firstLine="260"/>
              <w:rPr>
                <w:rFonts w:ascii="Calibri" w:eastAsia="Times New Roman" w:hAnsi="Calibri" w:cs="Calibri"/>
                <w:color w:val="auto"/>
                <w:lang w:val="en-US" w:eastAsia="pt-BR"/>
              </w:rPr>
            </w:pPr>
            <w:proofErr w:type="spellStart"/>
            <w:r w:rsidRPr="00812758">
              <w:rPr>
                <w:rFonts w:ascii="Calibri" w:eastAsia="Times New Roman" w:hAnsi="Calibri" w:cs="Calibri"/>
                <w:color w:val="auto"/>
                <w:lang w:val="en-US" w:eastAsia="pt-BR"/>
              </w:rPr>
              <w:t>Procellaria</w:t>
            </w:r>
            <w:proofErr w:type="spellEnd"/>
            <w:r w:rsidRPr="00812758">
              <w:rPr>
                <w:rFonts w:ascii="Calibri" w:eastAsia="Times New Roman" w:hAnsi="Calibri" w:cs="Calibri"/>
                <w:color w:val="auto"/>
                <w:lang w:val="en-US" w:eastAsia="pt-BR"/>
              </w:rPr>
              <w:t xml:space="preserve"> </w:t>
            </w:r>
            <w:proofErr w:type="spellStart"/>
            <w:r w:rsidRPr="00812758">
              <w:rPr>
                <w:rFonts w:ascii="Calibri" w:eastAsia="Times New Roman" w:hAnsi="Calibri" w:cs="Calibri"/>
                <w:color w:val="auto"/>
                <w:lang w:val="en-US" w:eastAsia="pt-BR"/>
              </w:rPr>
              <w:t>aequinoctialis</w:t>
            </w:r>
            <w:proofErr w:type="spellEnd"/>
          </w:p>
        </w:tc>
        <w:tc>
          <w:tcPr>
            <w:tcW w:w="1433" w:type="dxa"/>
            <w:noWrap/>
            <w:hideMark/>
          </w:tcPr>
          <w:p w14:paraId="04A5395F" w14:textId="77777777" w:rsidR="00903392" w:rsidRPr="00812758" w:rsidRDefault="00903392" w:rsidP="007042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lang w:val="en-US" w:eastAsia="pt-BR"/>
              </w:rPr>
            </w:pPr>
            <w:r w:rsidRPr="00812758">
              <w:rPr>
                <w:rFonts w:ascii="Calibri" w:eastAsia="Times New Roman" w:hAnsi="Calibri" w:cs="Calibri"/>
                <w:color w:val="auto"/>
                <w:lang w:val="en-US" w:eastAsia="pt-BR"/>
              </w:rPr>
              <w:t>3</w:t>
            </w:r>
          </w:p>
        </w:tc>
        <w:tc>
          <w:tcPr>
            <w:tcW w:w="995" w:type="dxa"/>
            <w:noWrap/>
            <w:hideMark/>
          </w:tcPr>
          <w:p w14:paraId="5196A67C" w14:textId="77777777" w:rsidR="00903392" w:rsidRPr="00812758" w:rsidRDefault="00903392" w:rsidP="007042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lang w:val="en-US" w:eastAsia="pt-BR"/>
              </w:rPr>
            </w:pPr>
          </w:p>
        </w:tc>
        <w:tc>
          <w:tcPr>
            <w:tcW w:w="1981" w:type="dxa"/>
            <w:noWrap/>
            <w:hideMark/>
          </w:tcPr>
          <w:p w14:paraId="1B7DCCFF" w14:textId="77777777" w:rsidR="00903392" w:rsidRPr="00812758" w:rsidRDefault="00903392" w:rsidP="007042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lang w:val="en-US" w:eastAsia="pt-BR"/>
              </w:rPr>
            </w:pPr>
            <w:r w:rsidRPr="00812758">
              <w:rPr>
                <w:rFonts w:ascii="Calibri" w:eastAsia="Times New Roman" w:hAnsi="Calibri" w:cs="Calibri"/>
                <w:color w:val="auto"/>
                <w:lang w:val="en-US" w:eastAsia="pt-BR"/>
              </w:rPr>
              <w:t>11</w:t>
            </w:r>
          </w:p>
        </w:tc>
      </w:tr>
      <w:tr w:rsidR="00903392" w:rsidRPr="00812758" w14:paraId="68EF4B9F" w14:textId="77777777" w:rsidTr="0070429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544" w:type="dxa"/>
            <w:noWrap/>
            <w:hideMark/>
          </w:tcPr>
          <w:p w14:paraId="39816099" w14:textId="77777777" w:rsidR="00903392" w:rsidRPr="00812758" w:rsidRDefault="00903392" w:rsidP="00903392">
            <w:pPr>
              <w:ind w:firstLineChars="100" w:firstLine="260"/>
              <w:rPr>
                <w:rFonts w:ascii="Calibri" w:eastAsia="Times New Roman" w:hAnsi="Calibri" w:cs="Calibri"/>
                <w:color w:val="auto"/>
                <w:lang w:val="en-US" w:eastAsia="pt-BR"/>
              </w:rPr>
            </w:pPr>
            <w:proofErr w:type="spellStart"/>
            <w:r w:rsidRPr="00812758">
              <w:rPr>
                <w:rFonts w:ascii="Calibri" w:eastAsia="Times New Roman" w:hAnsi="Calibri" w:cs="Calibri"/>
                <w:color w:val="auto"/>
                <w:lang w:val="en-US" w:eastAsia="pt-BR"/>
              </w:rPr>
              <w:t>Pterodroma</w:t>
            </w:r>
            <w:proofErr w:type="spellEnd"/>
            <w:r w:rsidRPr="00812758">
              <w:rPr>
                <w:rFonts w:ascii="Calibri" w:eastAsia="Times New Roman" w:hAnsi="Calibri" w:cs="Calibri"/>
                <w:color w:val="auto"/>
                <w:lang w:val="en-US" w:eastAsia="pt-BR"/>
              </w:rPr>
              <w:t xml:space="preserve"> </w:t>
            </w:r>
            <w:proofErr w:type="spellStart"/>
            <w:r w:rsidRPr="00812758">
              <w:rPr>
                <w:rFonts w:ascii="Calibri" w:eastAsia="Times New Roman" w:hAnsi="Calibri" w:cs="Calibri"/>
                <w:color w:val="auto"/>
                <w:lang w:val="en-US" w:eastAsia="pt-BR"/>
              </w:rPr>
              <w:t>mollis</w:t>
            </w:r>
            <w:proofErr w:type="spellEnd"/>
          </w:p>
        </w:tc>
        <w:tc>
          <w:tcPr>
            <w:tcW w:w="1433" w:type="dxa"/>
            <w:noWrap/>
            <w:hideMark/>
          </w:tcPr>
          <w:p w14:paraId="33639FA1" w14:textId="77777777" w:rsidR="00903392" w:rsidRPr="00812758" w:rsidRDefault="00903392" w:rsidP="00704291">
            <w:pPr>
              <w:ind w:firstLineChars="100" w:firstLine="220"/>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auto"/>
                <w:lang w:val="en-US" w:eastAsia="pt-BR"/>
              </w:rPr>
            </w:pPr>
          </w:p>
        </w:tc>
        <w:tc>
          <w:tcPr>
            <w:tcW w:w="995" w:type="dxa"/>
            <w:noWrap/>
            <w:hideMark/>
          </w:tcPr>
          <w:p w14:paraId="0FEFB95C" w14:textId="77777777" w:rsidR="00903392" w:rsidRPr="00812758" w:rsidRDefault="00903392" w:rsidP="007042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auto"/>
                <w:lang w:val="en-US" w:eastAsia="pt-BR"/>
              </w:rPr>
            </w:pPr>
            <w:r w:rsidRPr="00812758">
              <w:rPr>
                <w:rFonts w:ascii="Calibri" w:eastAsia="Times New Roman" w:hAnsi="Calibri" w:cs="Calibri"/>
                <w:color w:val="auto"/>
                <w:lang w:val="en-US" w:eastAsia="pt-BR"/>
              </w:rPr>
              <w:t>1</w:t>
            </w:r>
          </w:p>
        </w:tc>
        <w:tc>
          <w:tcPr>
            <w:tcW w:w="1981" w:type="dxa"/>
            <w:noWrap/>
            <w:hideMark/>
          </w:tcPr>
          <w:p w14:paraId="7AA6B80A" w14:textId="77777777" w:rsidR="00903392" w:rsidRPr="00812758" w:rsidRDefault="00903392" w:rsidP="007042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auto"/>
                <w:lang w:val="en-US" w:eastAsia="pt-BR"/>
              </w:rPr>
            </w:pPr>
          </w:p>
        </w:tc>
      </w:tr>
      <w:tr w:rsidR="00903392" w:rsidRPr="00812758" w14:paraId="37CBB43E" w14:textId="77777777" w:rsidTr="00704291">
        <w:trPr>
          <w:trHeight w:val="300"/>
        </w:trPr>
        <w:tc>
          <w:tcPr>
            <w:cnfStyle w:val="001000000000" w:firstRow="0" w:lastRow="0" w:firstColumn="1" w:lastColumn="0" w:oddVBand="0" w:evenVBand="0" w:oddHBand="0" w:evenHBand="0" w:firstRowFirstColumn="0" w:firstRowLastColumn="0" w:lastRowFirstColumn="0" w:lastRowLastColumn="0"/>
            <w:tcW w:w="3544" w:type="dxa"/>
            <w:noWrap/>
            <w:hideMark/>
          </w:tcPr>
          <w:p w14:paraId="3F34F37F" w14:textId="77777777" w:rsidR="00903392" w:rsidRPr="00812758" w:rsidRDefault="00903392" w:rsidP="00903392">
            <w:pPr>
              <w:ind w:firstLineChars="100" w:firstLine="260"/>
              <w:rPr>
                <w:rFonts w:ascii="Calibri" w:eastAsia="Times New Roman" w:hAnsi="Calibri" w:cs="Calibri"/>
                <w:color w:val="auto"/>
                <w:lang w:val="en-US" w:eastAsia="pt-BR"/>
              </w:rPr>
            </w:pPr>
            <w:proofErr w:type="spellStart"/>
            <w:r w:rsidRPr="00812758">
              <w:rPr>
                <w:rFonts w:ascii="Calibri" w:eastAsia="Times New Roman" w:hAnsi="Calibri" w:cs="Calibri"/>
                <w:color w:val="auto"/>
                <w:lang w:val="en-US" w:eastAsia="pt-BR"/>
              </w:rPr>
              <w:t>Puffinus</w:t>
            </w:r>
            <w:proofErr w:type="spellEnd"/>
            <w:r w:rsidRPr="00812758">
              <w:rPr>
                <w:rFonts w:ascii="Calibri" w:eastAsia="Times New Roman" w:hAnsi="Calibri" w:cs="Calibri"/>
                <w:color w:val="auto"/>
                <w:lang w:val="en-US" w:eastAsia="pt-BR"/>
              </w:rPr>
              <w:t xml:space="preserve"> gravis</w:t>
            </w:r>
          </w:p>
        </w:tc>
        <w:tc>
          <w:tcPr>
            <w:tcW w:w="1433" w:type="dxa"/>
            <w:noWrap/>
            <w:hideMark/>
          </w:tcPr>
          <w:p w14:paraId="6D6E15B7" w14:textId="77777777" w:rsidR="00903392" w:rsidRPr="00812758" w:rsidRDefault="00903392" w:rsidP="00704291">
            <w:pPr>
              <w:ind w:firstLineChars="100" w:firstLine="22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lang w:val="en-US" w:eastAsia="pt-BR"/>
              </w:rPr>
            </w:pPr>
          </w:p>
        </w:tc>
        <w:tc>
          <w:tcPr>
            <w:tcW w:w="995" w:type="dxa"/>
            <w:noWrap/>
            <w:hideMark/>
          </w:tcPr>
          <w:p w14:paraId="334411BB" w14:textId="77777777" w:rsidR="00903392" w:rsidRPr="00812758" w:rsidRDefault="00903392" w:rsidP="0070429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val="en-US" w:eastAsia="pt-BR"/>
              </w:rPr>
            </w:pPr>
          </w:p>
        </w:tc>
        <w:tc>
          <w:tcPr>
            <w:tcW w:w="1981" w:type="dxa"/>
            <w:noWrap/>
            <w:hideMark/>
          </w:tcPr>
          <w:p w14:paraId="5568FD56" w14:textId="77777777" w:rsidR="00903392" w:rsidRPr="00812758" w:rsidRDefault="00903392" w:rsidP="007042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lang w:val="en-US" w:eastAsia="pt-BR"/>
              </w:rPr>
            </w:pPr>
            <w:r w:rsidRPr="00812758">
              <w:rPr>
                <w:rFonts w:ascii="Calibri" w:eastAsia="Times New Roman" w:hAnsi="Calibri" w:cs="Calibri"/>
                <w:color w:val="auto"/>
                <w:lang w:val="en-US" w:eastAsia="pt-BR"/>
              </w:rPr>
              <w:t>1</w:t>
            </w:r>
          </w:p>
        </w:tc>
      </w:tr>
      <w:tr w:rsidR="00903392" w:rsidRPr="00812758" w14:paraId="3DA187C4" w14:textId="77777777" w:rsidTr="0070429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544" w:type="dxa"/>
            <w:noWrap/>
            <w:hideMark/>
          </w:tcPr>
          <w:p w14:paraId="1CCE8CDC" w14:textId="77777777" w:rsidR="00903392" w:rsidRPr="00812758" w:rsidRDefault="00903392" w:rsidP="00903392">
            <w:pPr>
              <w:ind w:firstLineChars="100" w:firstLine="260"/>
              <w:rPr>
                <w:rFonts w:ascii="Calibri" w:eastAsia="Times New Roman" w:hAnsi="Calibri" w:cs="Calibri"/>
                <w:color w:val="auto"/>
                <w:lang w:val="en-US" w:eastAsia="pt-BR"/>
              </w:rPr>
            </w:pPr>
            <w:proofErr w:type="spellStart"/>
            <w:r w:rsidRPr="00812758">
              <w:rPr>
                <w:rFonts w:ascii="Calibri" w:eastAsia="Times New Roman" w:hAnsi="Calibri" w:cs="Calibri"/>
                <w:color w:val="auto"/>
                <w:lang w:val="en-US" w:eastAsia="pt-BR"/>
              </w:rPr>
              <w:t>Puffinus</w:t>
            </w:r>
            <w:proofErr w:type="spellEnd"/>
            <w:r w:rsidRPr="00812758">
              <w:rPr>
                <w:rFonts w:ascii="Calibri" w:eastAsia="Times New Roman" w:hAnsi="Calibri" w:cs="Calibri"/>
                <w:color w:val="auto"/>
                <w:lang w:val="en-US" w:eastAsia="pt-BR"/>
              </w:rPr>
              <w:t xml:space="preserve"> </w:t>
            </w:r>
            <w:proofErr w:type="spellStart"/>
            <w:r w:rsidRPr="00812758">
              <w:rPr>
                <w:rFonts w:ascii="Calibri" w:eastAsia="Times New Roman" w:hAnsi="Calibri" w:cs="Calibri"/>
                <w:color w:val="auto"/>
                <w:lang w:val="en-US" w:eastAsia="pt-BR"/>
              </w:rPr>
              <w:t>puffinus</w:t>
            </w:r>
            <w:proofErr w:type="spellEnd"/>
          </w:p>
        </w:tc>
        <w:tc>
          <w:tcPr>
            <w:tcW w:w="1433" w:type="dxa"/>
            <w:noWrap/>
            <w:hideMark/>
          </w:tcPr>
          <w:p w14:paraId="3AFEA1B3" w14:textId="77777777" w:rsidR="00903392" w:rsidRPr="00812758" w:rsidRDefault="00903392" w:rsidP="007042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auto"/>
                <w:lang w:val="en-US" w:eastAsia="pt-BR"/>
              </w:rPr>
            </w:pPr>
            <w:r w:rsidRPr="00812758">
              <w:rPr>
                <w:rFonts w:ascii="Calibri" w:eastAsia="Times New Roman" w:hAnsi="Calibri" w:cs="Calibri"/>
                <w:color w:val="auto"/>
                <w:lang w:val="en-US" w:eastAsia="pt-BR"/>
              </w:rPr>
              <w:t>7</w:t>
            </w:r>
          </w:p>
        </w:tc>
        <w:tc>
          <w:tcPr>
            <w:tcW w:w="995" w:type="dxa"/>
            <w:noWrap/>
            <w:hideMark/>
          </w:tcPr>
          <w:p w14:paraId="558E1855" w14:textId="77777777" w:rsidR="00903392" w:rsidRPr="00812758" w:rsidRDefault="00903392" w:rsidP="007042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auto"/>
                <w:lang w:val="en-US" w:eastAsia="pt-BR"/>
              </w:rPr>
            </w:pPr>
            <w:r w:rsidRPr="00812758">
              <w:rPr>
                <w:rFonts w:ascii="Calibri" w:eastAsia="Times New Roman" w:hAnsi="Calibri" w:cs="Calibri"/>
                <w:color w:val="auto"/>
                <w:lang w:val="en-US" w:eastAsia="pt-BR"/>
              </w:rPr>
              <w:t>1</w:t>
            </w:r>
          </w:p>
        </w:tc>
        <w:tc>
          <w:tcPr>
            <w:tcW w:w="1981" w:type="dxa"/>
            <w:noWrap/>
            <w:hideMark/>
          </w:tcPr>
          <w:p w14:paraId="47485995" w14:textId="77777777" w:rsidR="00903392" w:rsidRPr="00812758" w:rsidRDefault="00903392" w:rsidP="007042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auto"/>
                <w:lang w:val="en-US" w:eastAsia="pt-BR"/>
              </w:rPr>
            </w:pPr>
            <w:r w:rsidRPr="00812758">
              <w:rPr>
                <w:rFonts w:ascii="Calibri" w:eastAsia="Times New Roman" w:hAnsi="Calibri" w:cs="Calibri"/>
                <w:color w:val="auto"/>
                <w:lang w:val="en-US" w:eastAsia="pt-BR"/>
              </w:rPr>
              <w:t>40</w:t>
            </w:r>
          </w:p>
        </w:tc>
      </w:tr>
      <w:tr w:rsidR="00903392" w:rsidRPr="00812758" w14:paraId="0C777881" w14:textId="77777777" w:rsidTr="00704291">
        <w:trPr>
          <w:trHeight w:val="300"/>
        </w:trPr>
        <w:tc>
          <w:tcPr>
            <w:cnfStyle w:val="001000000000" w:firstRow="0" w:lastRow="0" w:firstColumn="1" w:lastColumn="0" w:oddVBand="0" w:evenVBand="0" w:oddHBand="0" w:evenHBand="0" w:firstRowFirstColumn="0" w:firstRowLastColumn="0" w:lastRowFirstColumn="0" w:lastRowLastColumn="0"/>
            <w:tcW w:w="3544" w:type="dxa"/>
            <w:tcBorders>
              <w:bottom w:val="single" w:sz="4" w:space="0" w:color="auto"/>
            </w:tcBorders>
            <w:noWrap/>
            <w:hideMark/>
          </w:tcPr>
          <w:p w14:paraId="78E22D7C" w14:textId="77777777" w:rsidR="00903392" w:rsidRPr="00812758" w:rsidRDefault="00903392" w:rsidP="00903392">
            <w:pPr>
              <w:ind w:firstLineChars="100" w:firstLine="260"/>
              <w:rPr>
                <w:rFonts w:ascii="Calibri" w:eastAsia="Times New Roman" w:hAnsi="Calibri" w:cs="Calibri"/>
                <w:color w:val="auto"/>
                <w:lang w:val="en-US" w:eastAsia="pt-BR"/>
              </w:rPr>
            </w:pPr>
            <w:r w:rsidRPr="00812758">
              <w:rPr>
                <w:rFonts w:ascii="Calibri" w:eastAsia="Times New Roman" w:hAnsi="Calibri" w:cs="Calibri"/>
                <w:color w:val="auto"/>
                <w:lang w:val="en-US" w:eastAsia="pt-BR"/>
              </w:rPr>
              <w:t>NID</w:t>
            </w:r>
          </w:p>
        </w:tc>
        <w:tc>
          <w:tcPr>
            <w:tcW w:w="1433" w:type="dxa"/>
            <w:tcBorders>
              <w:bottom w:val="single" w:sz="4" w:space="0" w:color="auto"/>
            </w:tcBorders>
            <w:noWrap/>
            <w:hideMark/>
          </w:tcPr>
          <w:p w14:paraId="17F7F299" w14:textId="77777777" w:rsidR="00903392" w:rsidRPr="00812758" w:rsidRDefault="00903392" w:rsidP="007042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lang w:val="en-US" w:eastAsia="pt-BR"/>
              </w:rPr>
            </w:pPr>
            <w:r w:rsidRPr="00812758">
              <w:rPr>
                <w:rFonts w:ascii="Calibri" w:eastAsia="Times New Roman" w:hAnsi="Calibri" w:cs="Calibri"/>
                <w:color w:val="auto"/>
                <w:lang w:val="en-US" w:eastAsia="pt-BR"/>
              </w:rPr>
              <w:t>1</w:t>
            </w:r>
          </w:p>
        </w:tc>
        <w:tc>
          <w:tcPr>
            <w:tcW w:w="995" w:type="dxa"/>
            <w:tcBorders>
              <w:bottom w:val="single" w:sz="4" w:space="0" w:color="auto"/>
            </w:tcBorders>
            <w:noWrap/>
            <w:hideMark/>
          </w:tcPr>
          <w:p w14:paraId="1E229780" w14:textId="77777777" w:rsidR="00903392" w:rsidRPr="00812758" w:rsidRDefault="00903392" w:rsidP="0070429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auto"/>
                <w:lang w:val="en-US" w:eastAsia="pt-BR"/>
              </w:rPr>
            </w:pPr>
          </w:p>
        </w:tc>
        <w:tc>
          <w:tcPr>
            <w:tcW w:w="1981" w:type="dxa"/>
            <w:tcBorders>
              <w:bottom w:val="single" w:sz="4" w:space="0" w:color="auto"/>
            </w:tcBorders>
            <w:noWrap/>
            <w:hideMark/>
          </w:tcPr>
          <w:p w14:paraId="301ABAA7" w14:textId="77777777" w:rsidR="00903392" w:rsidRPr="00812758" w:rsidRDefault="00903392" w:rsidP="0070429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val="en-US" w:eastAsia="pt-BR"/>
              </w:rPr>
            </w:pPr>
          </w:p>
        </w:tc>
      </w:tr>
      <w:tr w:rsidR="00903392" w:rsidRPr="00812758" w14:paraId="165957E0" w14:textId="77777777" w:rsidTr="0070429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544" w:type="dxa"/>
            <w:tcBorders>
              <w:top w:val="single" w:sz="4" w:space="0" w:color="auto"/>
              <w:bottom w:val="single" w:sz="4" w:space="0" w:color="auto"/>
            </w:tcBorders>
            <w:noWrap/>
            <w:hideMark/>
          </w:tcPr>
          <w:p w14:paraId="5E56AC8D" w14:textId="77777777" w:rsidR="00903392" w:rsidRPr="00812758" w:rsidRDefault="00BD3EC3" w:rsidP="00BD3EC3">
            <w:pPr>
              <w:jc w:val="left"/>
              <w:rPr>
                <w:rFonts w:ascii="Calibri" w:eastAsia="Times New Roman" w:hAnsi="Calibri" w:cs="Calibri"/>
                <w:b/>
                <w:bCs/>
                <w:color w:val="auto"/>
                <w:lang w:val="en-US" w:eastAsia="pt-BR"/>
              </w:rPr>
            </w:pPr>
            <w:r w:rsidRPr="00812758">
              <w:rPr>
                <w:rFonts w:ascii="Calibri" w:eastAsia="Times New Roman" w:hAnsi="Calibri" w:cs="Calibri"/>
                <w:b/>
                <w:bCs/>
                <w:color w:val="auto"/>
                <w:lang w:val="en-US" w:eastAsia="pt-BR"/>
              </w:rPr>
              <w:t>TOTAL</w:t>
            </w:r>
          </w:p>
        </w:tc>
        <w:tc>
          <w:tcPr>
            <w:tcW w:w="1433" w:type="dxa"/>
            <w:tcBorders>
              <w:top w:val="single" w:sz="4" w:space="0" w:color="auto"/>
              <w:bottom w:val="single" w:sz="4" w:space="0" w:color="auto"/>
            </w:tcBorders>
            <w:noWrap/>
            <w:hideMark/>
          </w:tcPr>
          <w:p w14:paraId="3E268633" w14:textId="77777777" w:rsidR="00903392" w:rsidRPr="00812758" w:rsidRDefault="00903392" w:rsidP="007042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auto"/>
                <w:lang w:val="en-US" w:eastAsia="pt-BR"/>
              </w:rPr>
            </w:pPr>
            <w:r w:rsidRPr="00812758">
              <w:rPr>
                <w:rFonts w:ascii="Calibri" w:eastAsia="Times New Roman" w:hAnsi="Calibri" w:cs="Calibri"/>
                <w:b/>
                <w:bCs/>
                <w:color w:val="auto"/>
                <w:lang w:val="en-US" w:eastAsia="pt-BR"/>
              </w:rPr>
              <w:t>21</w:t>
            </w:r>
          </w:p>
        </w:tc>
        <w:tc>
          <w:tcPr>
            <w:tcW w:w="995" w:type="dxa"/>
            <w:tcBorders>
              <w:top w:val="single" w:sz="4" w:space="0" w:color="auto"/>
              <w:bottom w:val="single" w:sz="4" w:space="0" w:color="auto"/>
            </w:tcBorders>
            <w:noWrap/>
            <w:hideMark/>
          </w:tcPr>
          <w:p w14:paraId="66F7185C" w14:textId="77777777" w:rsidR="00903392" w:rsidRPr="00812758" w:rsidRDefault="00903392" w:rsidP="007042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auto"/>
                <w:lang w:val="en-US" w:eastAsia="pt-BR"/>
              </w:rPr>
            </w:pPr>
            <w:r w:rsidRPr="00812758">
              <w:rPr>
                <w:rFonts w:ascii="Calibri" w:eastAsia="Times New Roman" w:hAnsi="Calibri" w:cs="Calibri"/>
                <w:b/>
                <w:bCs/>
                <w:color w:val="auto"/>
                <w:lang w:val="en-US" w:eastAsia="pt-BR"/>
              </w:rPr>
              <w:t>4</w:t>
            </w:r>
          </w:p>
        </w:tc>
        <w:tc>
          <w:tcPr>
            <w:tcW w:w="1981" w:type="dxa"/>
            <w:tcBorders>
              <w:top w:val="single" w:sz="4" w:space="0" w:color="auto"/>
              <w:bottom w:val="single" w:sz="4" w:space="0" w:color="auto"/>
            </w:tcBorders>
            <w:noWrap/>
            <w:hideMark/>
          </w:tcPr>
          <w:p w14:paraId="306E665A" w14:textId="77777777" w:rsidR="00903392" w:rsidRPr="00812758" w:rsidRDefault="00903392" w:rsidP="00704291">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auto"/>
                <w:lang w:val="en-US" w:eastAsia="pt-BR"/>
              </w:rPr>
            </w:pPr>
            <w:r w:rsidRPr="00812758">
              <w:rPr>
                <w:rFonts w:ascii="Calibri" w:eastAsia="Times New Roman" w:hAnsi="Calibri" w:cs="Calibri"/>
                <w:b/>
                <w:bCs/>
                <w:color w:val="auto"/>
                <w:lang w:val="en-US" w:eastAsia="pt-BR"/>
              </w:rPr>
              <w:t>71</w:t>
            </w:r>
          </w:p>
        </w:tc>
      </w:tr>
    </w:tbl>
    <w:p w14:paraId="7C8CE34B" w14:textId="77777777" w:rsidR="00903392" w:rsidRPr="00812758" w:rsidRDefault="00903392" w:rsidP="007C24FB">
      <w:pPr>
        <w:rPr>
          <w:lang w:val="en-US"/>
        </w:rPr>
      </w:pPr>
    </w:p>
    <w:p w14:paraId="79BFE190" w14:textId="339BA56C" w:rsidR="00347153" w:rsidRPr="00812758" w:rsidRDefault="00347153" w:rsidP="007C24FB">
      <w:pPr>
        <w:rPr>
          <w:lang w:val="en-US"/>
        </w:rPr>
      </w:pPr>
    </w:p>
    <w:p w14:paraId="7525F653" w14:textId="4C67C30A" w:rsidR="009859A3" w:rsidRPr="00812758" w:rsidRDefault="009859A3" w:rsidP="007C24FB">
      <w:pPr>
        <w:rPr>
          <w:lang w:val="en-US"/>
        </w:rPr>
      </w:pPr>
      <w:r w:rsidRPr="00812758">
        <w:rPr>
          <w:rFonts w:eastAsia="Times New Roman" w:cs="Arial"/>
          <w:noProof/>
          <w:sz w:val="24"/>
          <w:szCs w:val="24"/>
          <w:lang w:val="en-US" w:eastAsia="pt-BR"/>
        </w:rPr>
        <w:drawing>
          <wp:inline distT="0" distB="0" distL="0" distR="0" wp14:anchorId="43B23E42" wp14:editId="19A9C7D0">
            <wp:extent cx="5400040" cy="3564638"/>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6">
                      <a:extLst>
                        <a:ext uri="{28A0092B-C50C-407E-A947-70E740481C1C}">
                          <a14:useLocalDpi xmlns:a14="http://schemas.microsoft.com/office/drawing/2010/main" val="0"/>
                        </a:ext>
                      </a:extLst>
                    </a:blip>
                    <a:srcRect r="24687"/>
                    <a:stretch/>
                  </pic:blipFill>
                  <pic:spPr bwMode="auto">
                    <a:xfrm>
                      <a:off x="0" y="0"/>
                      <a:ext cx="5400040" cy="3564638"/>
                    </a:xfrm>
                    <a:prstGeom prst="rect">
                      <a:avLst/>
                    </a:prstGeom>
                    <a:noFill/>
                    <a:ln>
                      <a:noFill/>
                    </a:ln>
                    <a:extLst>
                      <a:ext uri="{53640926-AAD7-44D8-BBD7-CCE9431645EC}">
                        <a14:shadowObscured xmlns:a14="http://schemas.microsoft.com/office/drawing/2010/main"/>
                      </a:ext>
                    </a:extLst>
                  </pic:spPr>
                </pic:pic>
              </a:graphicData>
            </a:graphic>
          </wp:inline>
        </w:drawing>
      </w:r>
    </w:p>
    <w:p w14:paraId="5F3010C1" w14:textId="1E41375C" w:rsidR="009859A3" w:rsidRPr="00812758" w:rsidRDefault="009859A3" w:rsidP="007C24FB">
      <w:pPr>
        <w:rPr>
          <w:lang w:val="en-US"/>
        </w:rPr>
      </w:pPr>
      <w:r w:rsidRPr="00812758">
        <w:rPr>
          <w:lang w:val="en-US"/>
        </w:rPr>
        <w:t xml:space="preserve">Figure 1 </w:t>
      </w:r>
      <w:r w:rsidR="00D37677" w:rsidRPr="00812758">
        <w:rPr>
          <w:lang w:val="en-US"/>
        </w:rPr>
        <w:t xml:space="preserve">Number of </w:t>
      </w:r>
      <w:proofErr w:type="spellStart"/>
      <w:r w:rsidR="00D37677" w:rsidRPr="00812758">
        <w:rPr>
          <w:i/>
          <w:lang w:val="en-US"/>
        </w:rPr>
        <w:t>Puffinus</w:t>
      </w:r>
      <w:proofErr w:type="spellEnd"/>
      <w:r w:rsidR="00D37677" w:rsidRPr="00812758">
        <w:rPr>
          <w:i/>
          <w:lang w:val="en-US"/>
        </w:rPr>
        <w:t xml:space="preserve"> </w:t>
      </w:r>
      <w:proofErr w:type="spellStart"/>
      <w:r w:rsidR="00D37677" w:rsidRPr="00812758">
        <w:rPr>
          <w:i/>
          <w:lang w:val="en-US"/>
        </w:rPr>
        <w:t>puffinus</w:t>
      </w:r>
      <w:proofErr w:type="spellEnd"/>
      <w:r w:rsidR="00D37677" w:rsidRPr="00812758">
        <w:rPr>
          <w:lang w:val="en-US"/>
        </w:rPr>
        <w:t xml:space="preserve"> registered month during regular beach surveys </w:t>
      </w:r>
      <w:r w:rsidR="00D37677" w:rsidRPr="00812758">
        <w:rPr>
          <w:rFonts w:eastAsia="Times New Roman" w:cstheme="minorHAnsi"/>
          <w:sz w:val="24"/>
          <w:szCs w:val="24"/>
          <w:lang w:val="en-US"/>
        </w:rPr>
        <w:t xml:space="preserve">from August 2015 to October 2017 </w:t>
      </w:r>
      <w:r w:rsidR="00D37677" w:rsidRPr="00812758">
        <w:rPr>
          <w:lang w:val="en-US"/>
        </w:rPr>
        <w:t>on the Southern Brazilian coast.</w:t>
      </w:r>
    </w:p>
    <w:p w14:paraId="389544E4" w14:textId="77777777" w:rsidR="00347153" w:rsidRPr="00812758" w:rsidRDefault="00446362" w:rsidP="007C24FB">
      <w:pPr>
        <w:rPr>
          <w:lang w:val="en-US"/>
        </w:rPr>
      </w:pPr>
      <w:r w:rsidRPr="00812758">
        <w:rPr>
          <w:noProof/>
          <w:lang w:val="en-US" w:eastAsia="pt-BR"/>
        </w:rPr>
        <w:lastRenderedPageBreak/>
        <w:drawing>
          <wp:inline distT="0" distB="0" distL="0" distR="0" wp14:anchorId="356ABD89" wp14:editId="5AF60EF4">
            <wp:extent cx="5400040" cy="3138805"/>
            <wp:effectExtent l="0" t="0" r="10160" b="4445"/>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504DBFE8" w14:textId="01DF906C" w:rsidR="004776CB" w:rsidRPr="00812758" w:rsidRDefault="007C24FB" w:rsidP="007C24FB">
      <w:pPr>
        <w:rPr>
          <w:lang w:val="en-US"/>
        </w:rPr>
      </w:pPr>
      <w:r w:rsidRPr="00812758">
        <w:rPr>
          <w:lang w:val="en-US"/>
        </w:rPr>
        <w:t xml:space="preserve">Figure </w:t>
      </w:r>
      <w:r w:rsidR="00BD3EC3" w:rsidRPr="00812758">
        <w:rPr>
          <w:lang w:val="en-US"/>
        </w:rPr>
        <w:t>2</w:t>
      </w:r>
      <w:r w:rsidRPr="00812758">
        <w:rPr>
          <w:lang w:val="en-US"/>
        </w:rPr>
        <w:t xml:space="preserve">. </w:t>
      </w:r>
      <w:r w:rsidR="00D37677" w:rsidRPr="00812758">
        <w:rPr>
          <w:lang w:val="en-US"/>
        </w:rPr>
        <w:t xml:space="preserve">Number of Procellariiformes by family necropsied with evidence of fisheries interaction by month during regular beach surveys </w:t>
      </w:r>
      <w:r w:rsidR="00D37677" w:rsidRPr="00812758">
        <w:rPr>
          <w:rFonts w:eastAsia="Times New Roman" w:cstheme="minorHAnsi"/>
          <w:sz w:val="24"/>
          <w:szCs w:val="24"/>
          <w:lang w:val="en-US"/>
        </w:rPr>
        <w:t xml:space="preserve">from August 2015 to October 2017 </w:t>
      </w:r>
      <w:r w:rsidR="00D37677" w:rsidRPr="00812758">
        <w:rPr>
          <w:lang w:val="en-US"/>
        </w:rPr>
        <w:t>on the Southern Brazilian coast.</w:t>
      </w:r>
    </w:p>
    <w:p w14:paraId="51C80ED5" w14:textId="77777777" w:rsidR="004776CB" w:rsidRPr="00812758" w:rsidRDefault="004776CB" w:rsidP="007C24FB">
      <w:pPr>
        <w:rPr>
          <w:lang w:val="en-US"/>
        </w:rPr>
      </w:pPr>
      <w:r w:rsidRPr="00812758">
        <w:rPr>
          <w:noProof/>
          <w:lang w:val="en-US" w:eastAsia="pt-BR"/>
        </w:rPr>
        <w:drawing>
          <wp:inline distT="0" distB="0" distL="0" distR="0" wp14:anchorId="2CA88CD8" wp14:editId="05C6029E">
            <wp:extent cx="5400040" cy="3485515"/>
            <wp:effectExtent l="0" t="0" r="10160" b="19685"/>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2EDDC45" w14:textId="77777777" w:rsidR="007C24FB" w:rsidRPr="00812758" w:rsidRDefault="007C24FB" w:rsidP="007C24FB">
      <w:pPr>
        <w:rPr>
          <w:lang w:val="en-US"/>
        </w:rPr>
      </w:pPr>
    </w:p>
    <w:p w14:paraId="6C0FCE50" w14:textId="24EC6A4F" w:rsidR="007C24FB" w:rsidRPr="00812758" w:rsidRDefault="004776CB" w:rsidP="00182C14">
      <w:pPr>
        <w:rPr>
          <w:lang w:val="en-US"/>
        </w:rPr>
      </w:pPr>
      <w:r w:rsidRPr="00812758">
        <w:rPr>
          <w:lang w:val="en-US"/>
        </w:rPr>
        <w:t xml:space="preserve">Figure </w:t>
      </w:r>
      <w:r w:rsidR="00BD3EC3" w:rsidRPr="00812758">
        <w:rPr>
          <w:lang w:val="en-US"/>
        </w:rPr>
        <w:t>3</w:t>
      </w:r>
      <w:r w:rsidRPr="00812758">
        <w:rPr>
          <w:lang w:val="en-US"/>
        </w:rPr>
        <w:t xml:space="preserve">. </w:t>
      </w:r>
      <w:r w:rsidR="00182C14" w:rsidRPr="00812758">
        <w:rPr>
          <w:lang w:val="en-US"/>
        </w:rPr>
        <w:t xml:space="preserve">Number of Procellariiformes by Brazilian state necropsied with evidence of fisheries interaction by month during regular beach surveys </w:t>
      </w:r>
      <w:r w:rsidR="00182C14" w:rsidRPr="00812758">
        <w:rPr>
          <w:rFonts w:eastAsia="Times New Roman" w:cstheme="minorHAnsi"/>
          <w:sz w:val="24"/>
          <w:szCs w:val="24"/>
          <w:lang w:val="en-US"/>
        </w:rPr>
        <w:t xml:space="preserve">from August 2015 to October 2017 </w:t>
      </w:r>
      <w:r w:rsidR="00182C14" w:rsidRPr="00812758">
        <w:rPr>
          <w:lang w:val="en-US"/>
        </w:rPr>
        <w:t>on the Southern Brazilian coast.</w:t>
      </w:r>
    </w:p>
    <w:sectPr w:rsidR="007C24FB" w:rsidRPr="00812758">
      <w:pgSz w:w="11906" w:h="16838"/>
      <w:pgMar w:top="1417" w:right="1701" w:bottom="1417"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DFEE8E" w16cex:dateUtc="2020-08-13T19:53:00Z"/>
  <w16cex:commentExtensible w16cex:durableId="22E12A7F" w16cex:dateUtc="2020-08-14T18:21: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85259E"/>
    <w:multiLevelType w:val="hybridMultilevel"/>
    <w:tmpl w:val="9076A64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314C7861"/>
    <w:multiLevelType w:val="hybridMultilevel"/>
    <w:tmpl w:val="7ED8BA00"/>
    <w:lvl w:ilvl="0" w:tplc="29EEEC40">
      <w:start w:val="1"/>
      <w:numFmt w:val="decimal"/>
      <w:pStyle w:val="ACAPnumbered"/>
      <w:lvlText w:val="%1."/>
      <w:lvlJc w:val="left"/>
      <w:pPr>
        <w:ind w:left="1440" w:hanging="360"/>
      </w:pPr>
      <w:rPr>
        <w:rFonts w:hint="default"/>
      </w:r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DisplayPageBoundaries/>
  <w:activeWritingStyle w:appName="MSWord" w:lang="en-US" w:vendorID="64" w:dllVersion="6" w:nlCheck="1" w:checkStyle="0"/>
  <w:activeWritingStyle w:appName="MSWord" w:lang="pt-BR" w:vendorID="64" w:dllVersion="6" w:nlCheck="1" w:checkStyle="0"/>
  <w:activeWritingStyle w:appName="MSWord" w:lang="en-AU" w:vendorID="64" w:dllVersion="6" w:nlCheck="1" w:checkStyle="0"/>
  <w:activeWritingStyle w:appName="MSWord" w:lang="en-US" w:vendorID="64" w:dllVersion="0" w:nlCheck="1" w:checkStyle="0"/>
  <w:activeWritingStyle w:appName="MSWord" w:lang="pt-BR" w:vendorID="64" w:dllVersion="0" w:nlCheck="1" w:checkStyle="0"/>
  <w:activeWritingStyle w:appName="MSWord" w:lang="en-GB" w:vendorID="64" w:dllVersion="0" w:nlCheck="1" w:checkStyle="0"/>
  <w:activeWritingStyle w:appName="MSWord" w:lang="en-AU" w:vendorID="64" w:dllVersion="0" w:nlCheck="1" w:checkStyle="0"/>
  <w:activeWritingStyle w:appName="MSWord" w:lang="en-GB" w:vendorID="64" w:dllVersion="6" w:nlCheck="1" w:checkStyle="0"/>
  <w:activeWritingStyle w:appName="MSWord" w:lang="pt-BR" w:vendorID="64" w:dllVersion="131078" w:nlCheck="1" w:checkStyle="0"/>
  <w:activeWritingStyle w:appName="MSWord" w:lang="en-US" w:vendorID="64" w:dllVersion="131078" w:nlCheck="1" w:checkStyle="0"/>
  <w:activeWritingStyle w:appName="MSWord" w:lang="en-AU" w:vendorID="64" w:dllVersion="131078" w:nlCheck="1" w:checkStyle="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514"/>
    <w:rsid w:val="00000166"/>
    <w:rsid w:val="000200F0"/>
    <w:rsid w:val="00030AF0"/>
    <w:rsid w:val="0003504D"/>
    <w:rsid w:val="00040BF5"/>
    <w:rsid w:val="00060552"/>
    <w:rsid w:val="000656E8"/>
    <w:rsid w:val="00073F69"/>
    <w:rsid w:val="00082927"/>
    <w:rsid w:val="00083E40"/>
    <w:rsid w:val="000A1049"/>
    <w:rsid w:val="000B53D5"/>
    <w:rsid w:val="000F4E97"/>
    <w:rsid w:val="000F6A34"/>
    <w:rsid w:val="00124497"/>
    <w:rsid w:val="0013353A"/>
    <w:rsid w:val="001428ED"/>
    <w:rsid w:val="0014291E"/>
    <w:rsid w:val="001446C6"/>
    <w:rsid w:val="00145302"/>
    <w:rsid w:val="001555D7"/>
    <w:rsid w:val="0016455D"/>
    <w:rsid w:val="001675BC"/>
    <w:rsid w:val="0017322A"/>
    <w:rsid w:val="00177D5E"/>
    <w:rsid w:val="00182C14"/>
    <w:rsid w:val="00186636"/>
    <w:rsid w:val="00187DA3"/>
    <w:rsid w:val="001C4767"/>
    <w:rsid w:val="001C6223"/>
    <w:rsid w:val="001C6C59"/>
    <w:rsid w:val="001D0A31"/>
    <w:rsid w:val="001E687E"/>
    <w:rsid w:val="001F5C29"/>
    <w:rsid w:val="001F6285"/>
    <w:rsid w:val="00203C0E"/>
    <w:rsid w:val="00213700"/>
    <w:rsid w:val="0022678F"/>
    <w:rsid w:val="00226B46"/>
    <w:rsid w:val="00236909"/>
    <w:rsid w:val="00237FE8"/>
    <w:rsid w:val="00247DB1"/>
    <w:rsid w:val="002571EA"/>
    <w:rsid w:val="00263D18"/>
    <w:rsid w:val="0028123B"/>
    <w:rsid w:val="0029656E"/>
    <w:rsid w:val="002A4608"/>
    <w:rsid w:val="002B43A3"/>
    <w:rsid w:val="002D5A03"/>
    <w:rsid w:val="002E2643"/>
    <w:rsid w:val="002E7770"/>
    <w:rsid w:val="002F2D32"/>
    <w:rsid w:val="00301FDE"/>
    <w:rsid w:val="00323E3D"/>
    <w:rsid w:val="0032684D"/>
    <w:rsid w:val="00327610"/>
    <w:rsid w:val="00340E53"/>
    <w:rsid w:val="003419DD"/>
    <w:rsid w:val="0034320D"/>
    <w:rsid w:val="00347153"/>
    <w:rsid w:val="00362E69"/>
    <w:rsid w:val="0036659C"/>
    <w:rsid w:val="00366978"/>
    <w:rsid w:val="00372D0F"/>
    <w:rsid w:val="00374052"/>
    <w:rsid w:val="00380B8D"/>
    <w:rsid w:val="00387029"/>
    <w:rsid w:val="00387CEB"/>
    <w:rsid w:val="0039568A"/>
    <w:rsid w:val="003B1F76"/>
    <w:rsid w:val="003B38F3"/>
    <w:rsid w:val="003F258D"/>
    <w:rsid w:val="00401DDE"/>
    <w:rsid w:val="00402764"/>
    <w:rsid w:val="00405A58"/>
    <w:rsid w:val="004174F2"/>
    <w:rsid w:val="0042119B"/>
    <w:rsid w:val="00421D4C"/>
    <w:rsid w:val="00441C61"/>
    <w:rsid w:val="00446362"/>
    <w:rsid w:val="00452632"/>
    <w:rsid w:val="00460ED8"/>
    <w:rsid w:val="004674BE"/>
    <w:rsid w:val="004776CB"/>
    <w:rsid w:val="00494596"/>
    <w:rsid w:val="0049488E"/>
    <w:rsid w:val="004A17C1"/>
    <w:rsid w:val="004C643A"/>
    <w:rsid w:val="004D4D0B"/>
    <w:rsid w:val="004D7B90"/>
    <w:rsid w:val="004F370C"/>
    <w:rsid w:val="00504FDF"/>
    <w:rsid w:val="005062AD"/>
    <w:rsid w:val="00526ADD"/>
    <w:rsid w:val="005301D6"/>
    <w:rsid w:val="00535264"/>
    <w:rsid w:val="0054305D"/>
    <w:rsid w:val="00543A0F"/>
    <w:rsid w:val="005476C9"/>
    <w:rsid w:val="005616E9"/>
    <w:rsid w:val="005618B5"/>
    <w:rsid w:val="00565CBB"/>
    <w:rsid w:val="0058078F"/>
    <w:rsid w:val="005B11CC"/>
    <w:rsid w:val="005C4F5F"/>
    <w:rsid w:val="005E1BD6"/>
    <w:rsid w:val="005E574C"/>
    <w:rsid w:val="005F0A44"/>
    <w:rsid w:val="005F77D9"/>
    <w:rsid w:val="0060082C"/>
    <w:rsid w:val="006052D2"/>
    <w:rsid w:val="0062253D"/>
    <w:rsid w:val="00637D45"/>
    <w:rsid w:val="0064291D"/>
    <w:rsid w:val="00664EA4"/>
    <w:rsid w:val="00666490"/>
    <w:rsid w:val="00676080"/>
    <w:rsid w:val="00686263"/>
    <w:rsid w:val="00692141"/>
    <w:rsid w:val="006A172F"/>
    <w:rsid w:val="006A18DF"/>
    <w:rsid w:val="006B1102"/>
    <w:rsid w:val="006B5496"/>
    <w:rsid w:val="006C27D2"/>
    <w:rsid w:val="006F3288"/>
    <w:rsid w:val="00704291"/>
    <w:rsid w:val="00707E5A"/>
    <w:rsid w:val="00714B00"/>
    <w:rsid w:val="00733C99"/>
    <w:rsid w:val="0074194A"/>
    <w:rsid w:val="007456E4"/>
    <w:rsid w:val="00755D44"/>
    <w:rsid w:val="00762A0E"/>
    <w:rsid w:val="007630D8"/>
    <w:rsid w:val="0076376A"/>
    <w:rsid w:val="00766698"/>
    <w:rsid w:val="007A3414"/>
    <w:rsid w:val="007B39F2"/>
    <w:rsid w:val="007C24FB"/>
    <w:rsid w:val="007C3763"/>
    <w:rsid w:val="007C5500"/>
    <w:rsid w:val="007D17BC"/>
    <w:rsid w:val="007E12CF"/>
    <w:rsid w:val="007E1B9B"/>
    <w:rsid w:val="007F3923"/>
    <w:rsid w:val="007F398F"/>
    <w:rsid w:val="007F68FA"/>
    <w:rsid w:val="00812758"/>
    <w:rsid w:val="0081629D"/>
    <w:rsid w:val="00823B1C"/>
    <w:rsid w:val="00835306"/>
    <w:rsid w:val="0083565D"/>
    <w:rsid w:val="00836DC9"/>
    <w:rsid w:val="00842308"/>
    <w:rsid w:val="00847CDB"/>
    <w:rsid w:val="00851912"/>
    <w:rsid w:val="00860967"/>
    <w:rsid w:val="008700FE"/>
    <w:rsid w:val="0087393C"/>
    <w:rsid w:val="00881D57"/>
    <w:rsid w:val="00894D71"/>
    <w:rsid w:val="008A5FA9"/>
    <w:rsid w:val="008B5FEB"/>
    <w:rsid w:val="008F5425"/>
    <w:rsid w:val="009017A1"/>
    <w:rsid w:val="009027D9"/>
    <w:rsid w:val="00903392"/>
    <w:rsid w:val="009104A5"/>
    <w:rsid w:val="0091166E"/>
    <w:rsid w:val="009170A0"/>
    <w:rsid w:val="00922514"/>
    <w:rsid w:val="00924E6D"/>
    <w:rsid w:val="00932139"/>
    <w:rsid w:val="009612E5"/>
    <w:rsid w:val="00980BD0"/>
    <w:rsid w:val="00982CE9"/>
    <w:rsid w:val="0098387B"/>
    <w:rsid w:val="009859A3"/>
    <w:rsid w:val="009C03A1"/>
    <w:rsid w:val="009C42A4"/>
    <w:rsid w:val="009C6A9F"/>
    <w:rsid w:val="009E12BD"/>
    <w:rsid w:val="009E3BF2"/>
    <w:rsid w:val="009F2A43"/>
    <w:rsid w:val="00A06626"/>
    <w:rsid w:val="00A12704"/>
    <w:rsid w:val="00A2110F"/>
    <w:rsid w:val="00A223B7"/>
    <w:rsid w:val="00A228E6"/>
    <w:rsid w:val="00A27BCF"/>
    <w:rsid w:val="00A53713"/>
    <w:rsid w:val="00A657C8"/>
    <w:rsid w:val="00A80E66"/>
    <w:rsid w:val="00A905BD"/>
    <w:rsid w:val="00A944A3"/>
    <w:rsid w:val="00AA4A6F"/>
    <w:rsid w:val="00AB449C"/>
    <w:rsid w:val="00AD2CB3"/>
    <w:rsid w:val="00AD7ADE"/>
    <w:rsid w:val="00AE4FAC"/>
    <w:rsid w:val="00B03FEB"/>
    <w:rsid w:val="00B17244"/>
    <w:rsid w:val="00B4257A"/>
    <w:rsid w:val="00B61867"/>
    <w:rsid w:val="00B638C6"/>
    <w:rsid w:val="00B740BC"/>
    <w:rsid w:val="00B90411"/>
    <w:rsid w:val="00B90F7E"/>
    <w:rsid w:val="00BC02D2"/>
    <w:rsid w:val="00BD017D"/>
    <w:rsid w:val="00BD3EC3"/>
    <w:rsid w:val="00BD53C0"/>
    <w:rsid w:val="00BD59E8"/>
    <w:rsid w:val="00BE3474"/>
    <w:rsid w:val="00BF0884"/>
    <w:rsid w:val="00BF3DF8"/>
    <w:rsid w:val="00BF49FA"/>
    <w:rsid w:val="00C11F07"/>
    <w:rsid w:val="00C76046"/>
    <w:rsid w:val="00C77168"/>
    <w:rsid w:val="00C775A5"/>
    <w:rsid w:val="00CB1C73"/>
    <w:rsid w:val="00CC2FE2"/>
    <w:rsid w:val="00CD180D"/>
    <w:rsid w:val="00CD4CE2"/>
    <w:rsid w:val="00CD52F3"/>
    <w:rsid w:val="00CE427A"/>
    <w:rsid w:val="00D1576D"/>
    <w:rsid w:val="00D32DBE"/>
    <w:rsid w:val="00D35A5A"/>
    <w:rsid w:val="00D37677"/>
    <w:rsid w:val="00D61367"/>
    <w:rsid w:val="00D6542C"/>
    <w:rsid w:val="00D8429C"/>
    <w:rsid w:val="00DC52C4"/>
    <w:rsid w:val="00DD47EA"/>
    <w:rsid w:val="00DE5C28"/>
    <w:rsid w:val="00DE6B73"/>
    <w:rsid w:val="00DF4DC5"/>
    <w:rsid w:val="00DF616A"/>
    <w:rsid w:val="00E10F47"/>
    <w:rsid w:val="00E20066"/>
    <w:rsid w:val="00E222EC"/>
    <w:rsid w:val="00E3453B"/>
    <w:rsid w:val="00E4057D"/>
    <w:rsid w:val="00E440A6"/>
    <w:rsid w:val="00E55CF3"/>
    <w:rsid w:val="00E71B27"/>
    <w:rsid w:val="00E756AB"/>
    <w:rsid w:val="00E756B1"/>
    <w:rsid w:val="00E80A11"/>
    <w:rsid w:val="00E872C8"/>
    <w:rsid w:val="00EA524C"/>
    <w:rsid w:val="00EA524D"/>
    <w:rsid w:val="00EE6529"/>
    <w:rsid w:val="00EF2CD7"/>
    <w:rsid w:val="00F0197F"/>
    <w:rsid w:val="00F01FDC"/>
    <w:rsid w:val="00F06706"/>
    <w:rsid w:val="00F157F8"/>
    <w:rsid w:val="00F2101C"/>
    <w:rsid w:val="00F63F49"/>
    <w:rsid w:val="00F7370E"/>
    <w:rsid w:val="00F73F63"/>
    <w:rsid w:val="00F84AF9"/>
    <w:rsid w:val="00F97AC3"/>
    <w:rsid w:val="00FD4DD3"/>
    <w:rsid w:val="00FF348D"/>
    <w:rsid w:val="00FF7ED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9964E"/>
  <w15:docId w15:val="{D2A6F705-893F-4743-A456-5355BE819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3">
    <w:name w:val="heading 3"/>
    <w:basedOn w:val="Normal"/>
    <w:next w:val="Normal"/>
    <w:link w:val="Ttulo3Char"/>
    <w:uiPriority w:val="9"/>
    <w:semiHidden/>
    <w:unhideWhenUsed/>
    <w:qFormat/>
    <w:rsid w:val="0092251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ACAPDocs1">
    <w:name w:val="ACAP Docs 1"/>
    <w:next w:val="Normal"/>
    <w:qFormat/>
    <w:rsid w:val="00922514"/>
    <w:pPr>
      <w:spacing w:before="240" w:after="120" w:line="276" w:lineRule="auto"/>
    </w:pPr>
    <w:rPr>
      <w:rFonts w:ascii="Arial" w:eastAsia="Times New Roman" w:hAnsi="Arial" w:cs="Arial"/>
      <w:b/>
      <w:bCs/>
      <w:caps/>
      <w:kern w:val="32"/>
      <w:sz w:val="24"/>
      <w:szCs w:val="32"/>
      <w:lang w:val="en-AU"/>
    </w:rPr>
  </w:style>
  <w:style w:type="paragraph" w:customStyle="1" w:styleId="ACAPDocs2">
    <w:name w:val="ACAP Docs 2"/>
    <w:basedOn w:val="Normal"/>
    <w:qFormat/>
    <w:rsid w:val="00922514"/>
    <w:pPr>
      <w:numPr>
        <w:ilvl w:val="1"/>
      </w:numPr>
      <w:spacing w:before="240" w:after="120" w:line="276" w:lineRule="auto"/>
      <w:jc w:val="both"/>
      <w:outlineLvl w:val="1"/>
    </w:pPr>
    <w:rPr>
      <w:rFonts w:ascii="Arial" w:eastAsia="Times New Roman" w:hAnsi="Arial" w:cs="Arial"/>
      <w:b/>
      <w:bCs/>
      <w:iCs/>
      <w:sz w:val="24"/>
      <w:lang w:val="en-AU" w:eastAsia="en-AU"/>
    </w:rPr>
  </w:style>
  <w:style w:type="paragraph" w:customStyle="1" w:styleId="ACAPDocs3">
    <w:name w:val="ACAP Docs 3"/>
    <w:basedOn w:val="Ttulo3"/>
    <w:qFormat/>
    <w:rsid w:val="00922514"/>
    <w:pPr>
      <w:keepNext w:val="0"/>
      <w:widowControl w:val="0"/>
      <w:numPr>
        <w:ilvl w:val="2"/>
      </w:numPr>
      <w:tabs>
        <w:tab w:val="left" w:pos="835"/>
      </w:tabs>
      <w:spacing w:before="240" w:after="120" w:line="276" w:lineRule="auto"/>
    </w:pPr>
    <w:rPr>
      <w:rFonts w:ascii="Arial" w:eastAsia="Times New Roman" w:hAnsi="Arial" w:cs="Arial"/>
      <w:b/>
      <w:i/>
      <w:snapToGrid w:val="0"/>
      <w:color w:val="auto"/>
      <w:spacing w:val="20"/>
      <w:sz w:val="22"/>
      <w:szCs w:val="22"/>
      <w:lang w:val="en-AU"/>
    </w:rPr>
  </w:style>
  <w:style w:type="paragraph" w:customStyle="1" w:styleId="ACAPnumbered">
    <w:name w:val="ACAP numbered"/>
    <w:basedOn w:val="Normal"/>
    <w:qFormat/>
    <w:rsid w:val="00922514"/>
    <w:pPr>
      <w:numPr>
        <w:numId w:val="1"/>
      </w:numPr>
      <w:spacing w:after="120" w:line="276" w:lineRule="auto"/>
      <w:ind w:left="1134" w:hanging="567"/>
      <w:jc w:val="both"/>
    </w:pPr>
    <w:rPr>
      <w:rFonts w:ascii="Arial" w:eastAsia="Calibri" w:hAnsi="Arial" w:cs="Times New Roman"/>
      <w:lang w:val="en-AU"/>
    </w:rPr>
  </w:style>
  <w:style w:type="character" w:customStyle="1" w:styleId="Ttulo3Char">
    <w:name w:val="Título 3 Char"/>
    <w:basedOn w:val="Fontepargpadro"/>
    <w:link w:val="Ttulo3"/>
    <w:uiPriority w:val="9"/>
    <w:semiHidden/>
    <w:rsid w:val="00922514"/>
    <w:rPr>
      <w:rFonts w:asciiTheme="majorHAnsi" w:eastAsiaTheme="majorEastAsia" w:hAnsiTheme="majorHAnsi" w:cstheme="majorBidi"/>
      <w:color w:val="1F4D78" w:themeColor="accent1" w:themeShade="7F"/>
      <w:sz w:val="24"/>
      <w:szCs w:val="24"/>
    </w:rPr>
  </w:style>
  <w:style w:type="paragraph" w:styleId="Textodebalo">
    <w:name w:val="Balloon Text"/>
    <w:basedOn w:val="Normal"/>
    <w:link w:val="TextodebaloChar"/>
    <w:uiPriority w:val="99"/>
    <w:semiHidden/>
    <w:unhideWhenUsed/>
    <w:rsid w:val="00E71B27"/>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E71B27"/>
    <w:rPr>
      <w:rFonts w:ascii="Segoe UI" w:hAnsi="Segoe UI" w:cs="Segoe UI"/>
      <w:sz w:val="18"/>
      <w:szCs w:val="18"/>
    </w:rPr>
  </w:style>
  <w:style w:type="table" w:customStyle="1" w:styleId="TabeladeLista7Colorida1">
    <w:name w:val="Tabela de Lista 7 Colorida1"/>
    <w:basedOn w:val="Tabelanormal"/>
    <w:uiPriority w:val="52"/>
    <w:rsid w:val="00446362"/>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Refdecomentrio">
    <w:name w:val="annotation reference"/>
    <w:basedOn w:val="Fontepargpadro"/>
    <w:uiPriority w:val="99"/>
    <w:semiHidden/>
    <w:unhideWhenUsed/>
    <w:rsid w:val="00187DA3"/>
    <w:rPr>
      <w:sz w:val="16"/>
      <w:szCs w:val="16"/>
    </w:rPr>
  </w:style>
  <w:style w:type="paragraph" w:styleId="Textodecomentrio">
    <w:name w:val="annotation text"/>
    <w:basedOn w:val="Normal"/>
    <w:link w:val="TextodecomentrioChar"/>
    <w:uiPriority w:val="99"/>
    <w:semiHidden/>
    <w:unhideWhenUsed/>
    <w:rsid w:val="00187DA3"/>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87DA3"/>
    <w:rPr>
      <w:sz w:val="20"/>
      <w:szCs w:val="20"/>
    </w:rPr>
  </w:style>
  <w:style w:type="paragraph" w:styleId="Assuntodocomentrio">
    <w:name w:val="annotation subject"/>
    <w:basedOn w:val="Textodecomentrio"/>
    <w:next w:val="Textodecomentrio"/>
    <w:link w:val="AssuntodocomentrioChar"/>
    <w:uiPriority w:val="99"/>
    <w:semiHidden/>
    <w:unhideWhenUsed/>
    <w:rsid w:val="00187DA3"/>
    <w:rPr>
      <w:b/>
      <w:bCs/>
    </w:rPr>
  </w:style>
  <w:style w:type="character" w:customStyle="1" w:styleId="AssuntodocomentrioChar">
    <w:name w:val="Assunto do comentário Char"/>
    <w:basedOn w:val="TextodecomentrioChar"/>
    <w:link w:val="Assuntodocomentrio"/>
    <w:uiPriority w:val="99"/>
    <w:semiHidden/>
    <w:rsid w:val="00187DA3"/>
    <w:rPr>
      <w:b/>
      <w:bCs/>
      <w:sz w:val="20"/>
      <w:szCs w:val="20"/>
    </w:rPr>
  </w:style>
  <w:style w:type="paragraph" w:styleId="PargrafodaLista">
    <w:name w:val="List Paragraph"/>
    <w:basedOn w:val="Normal"/>
    <w:uiPriority w:val="34"/>
    <w:qFormat/>
    <w:rsid w:val="00851912"/>
    <w:pPr>
      <w:ind w:left="720"/>
      <w:contextualSpacing/>
    </w:pPr>
  </w:style>
  <w:style w:type="table" w:customStyle="1" w:styleId="TabeladeGrade31">
    <w:name w:val="Tabela de Grade 31"/>
    <w:basedOn w:val="Tabelanormal"/>
    <w:uiPriority w:val="48"/>
    <w:rsid w:val="00D32DBE"/>
    <w:pPr>
      <w:spacing w:after="0" w:line="240" w:lineRule="auto"/>
    </w:pPr>
    <w:rPr>
      <w:rFonts w:ascii="Calibri" w:eastAsia="Calibri" w:hAnsi="Calibri" w:cs="Times New Roman"/>
      <w:sz w:val="20"/>
      <w:szCs w:val="20"/>
      <w:lang w:val="en-AU" w:eastAsia="en-A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styleId="Reviso">
    <w:name w:val="Revision"/>
    <w:hidden/>
    <w:uiPriority w:val="99"/>
    <w:semiHidden/>
    <w:rsid w:val="007C5500"/>
    <w:pPr>
      <w:spacing w:after="0" w:line="240" w:lineRule="auto"/>
    </w:pPr>
  </w:style>
  <w:style w:type="character" w:styleId="Hyperlink">
    <w:name w:val="Hyperlink"/>
    <w:basedOn w:val="Fontepargpadro"/>
    <w:uiPriority w:val="99"/>
    <w:semiHidden/>
    <w:unhideWhenUsed/>
    <w:rsid w:val="00DE6B73"/>
    <w:rPr>
      <w:color w:val="0000FF"/>
      <w:u w:val="single"/>
    </w:rPr>
  </w:style>
  <w:style w:type="character" w:styleId="HiperlinkVisitado">
    <w:name w:val="FollowedHyperlink"/>
    <w:basedOn w:val="Fontepargpadro"/>
    <w:uiPriority w:val="99"/>
    <w:semiHidden/>
    <w:unhideWhenUsed/>
    <w:rsid w:val="00BF49FA"/>
    <w:rPr>
      <w:color w:val="954F72" w:themeColor="followedHyperlink"/>
      <w:u w:val="single"/>
    </w:rPr>
  </w:style>
  <w:style w:type="character" w:customStyle="1" w:styleId="w8qarf">
    <w:name w:val="w8qarf"/>
    <w:basedOn w:val="Fontepargpadro"/>
    <w:rsid w:val="006C27D2"/>
  </w:style>
  <w:style w:type="character" w:customStyle="1" w:styleId="lrzxr">
    <w:name w:val="lrzxr"/>
    <w:basedOn w:val="Fontepargpadro"/>
    <w:rsid w:val="006C27D2"/>
  </w:style>
  <w:style w:type="character" w:styleId="Forte">
    <w:name w:val="Strong"/>
    <w:basedOn w:val="Fontepargpadro"/>
    <w:uiPriority w:val="22"/>
    <w:qFormat/>
    <w:rsid w:val="00DF4D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567641">
      <w:bodyDiv w:val="1"/>
      <w:marLeft w:val="0"/>
      <w:marRight w:val="0"/>
      <w:marTop w:val="0"/>
      <w:marBottom w:val="0"/>
      <w:divBdr>
        <w:top w:val="none" w:sz="0" w:space="0" w:color="auto"/>
        <w:left w:val="none" w:sz="0" w:space="0" w:color="auto"/>
        <w:bottom w:val="none" w:sz="0" w:space="0" w:color="auto"/>
        <w:right w:val="none" w:sz="0" w:space="0" w:color="auto"/>
      </w:divBdr>
    </w:div>
    <w:div w:id="105470767">
      <w:bodyDiv w:val="1"/>
      <w:marLeft w:val="0"/>
      <w:marRight w:val="0"/>
      <w:marTop w:val="0"/>
      <w:marBottom w:val="0"/>
      <w:divBdr>
        <w:top w:val="none" w:sz="0" w:space="0" w:color="auto"/>
        <w:left w:val="none" w:sz="0" w:space="0" w:color="auto"/>
        <w:bottom w:val="none" w:sz="0" w:space="0" w:color="auto"/>
        <w:right w:val="none" w:sz="0" w:space="0" w:color="auto"/>
      </w:divBdr>
    </w:div>
    <w:div w:id="145896454">
      <w:bodyDiv w:val="1"/>
      <w:marLeft w:val="0"/>
      <w:marRight w:val="0"/>
      <w:marTop w:val="0"/>
      <w:marBottom w:val="0"/>
      <w:divBdr>
        <w:top w:val="none" w:sz="0" w:space="0" w:color="auto"/>
        <w:left w:val="none" w:sz="0" w:space="0" w:color="auto"/>
        <w:bottom w:val="none" w:sz="0" w:space="0" w:color="auto"/>
        <w:right w:val="none" w:sz="0" w:space="0" w:color="auto"/>
      </w:divBdr>
    </w:div>
    <w:div w:id="367074591">
      <w:bodyDiv w:val="1"/>
      <w:marLeft w:val="0"/>
      <w:marRight w:val="0"/>
      <w:marTop w:val="0"/>
      <w:marBottom w:val="0"/>
      <w:divBdr>
        <w:top w:val="none" w:sz="0" w:space="0" w:color="auto"/>
        <w:left w:val="none" w:sz="0" w:space="0" w:color="auto"/>
        <w:bottom w:val="none" w:sz="0" w:space="0" w:color="auto"/>
        <w:right w:val="none" w:sz="0" w:space="0" w:color="auto"/>
      </w:divBdr>
    </w:div>
    <w:div w:id="501311174">
      <w:bodyDiv w:val="1"/>
      <w:marLeft w:val="0"/>
      <w:marRight w:val="0"/>
      <w:marTop w:val="0"/>
      <w:marBottom w:val="0"/>
      <w:divBdr>
        <w:top w:val="none" w:sz="0" w:space="0" w:color="auto"/>
        <w:left w:val="none" w:sz="0" w:space="0" w:color="auto"/>
        <w:bottom w:val="none" w:sz="0" w:space="0" w:color="auto"/>
        <w:right w:val="none" w:sz="0" w:space="0" w:color="auto"/>
      </w:divBdr>
    </w:div>
    <w:div w:id="713652843">
      <w:bodyDiv w:val="1"/>
      <w:marLeft w:val="0"/>
      <w:marRight w:val="0"/>
      <w:marTop w:val="0"/>
      <w:marBottom w:val="0"/>
      <w:divBdr>
        <w:top w:val="none" w:sz="0" w:space="0" w:color="auto"/>
        <w:left w:val="none" w:sz="0" w:space="0" w:color="auto"/>
        <w:bottom w:val="none" w:sz="0" w:space="0" w:color="auto"/>
        <w:right w:val="none" w:sz="0" w:space="0" w:color="auto"/>
      </w:divBdr>
    </w:div>
    <w:div w:id="774595070">
      <w:bodyDiv w:val="1"/>
      <w:marLeft w:val="0"/>
      <w:marRight w:val="0"/>
      <w:marTop w:val="0"/>
      <w:marBottom w:val="0"/>
      <w:divBdr>
        <w:top w:val="none" w:sz="0" w:space="0" w:color="auto"/>
        <w:left w:val="none" w:sz="0" w:space="0" w:color="auto"/>
        <w:bottom w:val="none" w:sz="0" w:space="0" w:color="auto"/>
        <w:right w:val="none" w:sz="0" w:space="0" w:color="auto"/>
      </w:divBdr>
    </w:div>
    <w:div w:id="825584034">
      <w:bodyDiv w:val="1"/>
      <w:marLeft w:val="0"/>
      <w:marRight w:val="0"/>
      <w:marTop w:val="0"/>
      <w:marBottom w:val="0"/>
      <w:divBdr>
        <w:top w:val="none" w:sz="0" w:space="0" w:color="auto"/>
        <w:left w:val="none" w:sz="0" w:space="0" w:color="auto"/>
        <w:bottom w:val="none" w:sz="0" w:space="0" w:color="auto"/>
        <w:right w:val="none" w:sz="0" w:space="0" w:color="auto"/>
      </w:divBdr>
    </w:div>
    <w:div w:id="982201449">
      <w:bodyDiv w:val="1"/>
      <w:marLeft w:val="0"/>
      <w:marRight w:val="0"/>
      <w:marTop w:val="0"/>
      <w:marBottom w:val="0"/>
      <w:divBdr>
        <w:top w:val="none" w:sz="0" w:space="0" w:color="auto"/>
        <w:left w:val="none" w:sz="0" w:space="0" w:color="auto"/>
        <w:bottom w:val="none" w:sz="0" w:space="0" w:color="auto"/>
        <w:right w:val="none" w:sz="0" w:space="0" w:color="auto"/>
      </w:divBdr>
    </w:div>
    <w:div w:id="1014841266">
      <w:bodyDiv w:val="1"/>
      <w:marLeft w:val="0"/>
      <w:marRight w:val="0"/>
      <w:marTop w:val="0"/>
      <w:marBottom w:val="0"/>
      <w:divBdr>
        <w:top w:val="none" w:sz="0" w:space="0" w:color="auto"/>
        <w:left w:val="none" w:sz="0" w:space="0" w:color="auto"/>
        <w:bottom w:val="none" w:sz="0" w:space="0" w:color="auto"/>
        <w:right w:val="none" w:sz="0" w:space="0" w:color="auto"/>
      </w:divBdr>
    </w:div>
    <w:div w:id="1109354148">
      <w:bodyDiv w:val="1"/>
      <w:marLeft w:val="0"/>
      <w:marRight w:val="0"/>
      <w:marTop w:val="0"/>
      <w:marBottom w:val="0"/>
      <w:divBdr>
        <w:top w:val="none" w:sz="0" w:space="0" w:color="auto"/>
        <w:left w:val="none" w:sz="0" w:space="0" w:color="auto"/>
        <w:bottom w:val="none" w:sz="0" w:space="0" w:color="auto"/>
        <w:right w:val="none" w:sz="0" w:space="0" w:color="auto"/>
      </w:divBdr>
    </w:div>
    <w:div w:id="1413964907">
      <w:bodyDiv w:val="1"/>
      <w:marLeft w:val="0"/>
      <w:marRight w:val="0"/>
      <w:marTop w:val="0"/>
      <w:marBottom w:val="0"/>
      <w:divBdr>
        <w:top w:val="none" w:sz="0" w:space="0" w:color="auto"/>
        <w:left w:val="none" w:sz="0" w:space="0" w:color="auto"/>
        <w:bottom w:val="none" w:sz="0" w:space="0" w:color="auto"/>
        <w:right w:val="none" w:sz="0" w:space="0" w:color="auto"/>
      </w:divBdr>
    </w:div>
    <w:div w:id="1481002306">
      <w:bodyDiv w:val="1"/>
      <w:marLeft w:val="0"/>
      <w:marRight w:val="0"/>
      <w:marTop w:val="0"/>
      <w:marBottom w:val="0"/>
      <w:divBdr>
        <w:top w:val="none" w:sz="0" w:space="0" w:color="auto"/>
        <w:left w:val="none" w:sz="0" w:space="0" w:color="auto"/>
        <w:bottom w:val="none" w:sz="0" w:space="0" w:color="auto"/>
        <w:right w:val="none" w:sz="0" w:space="0" w:color="auto"/>
      </w:divBdr>
    </w:div>
    <w:div w:id="1522356973">
      <w:bodyDiv w:val="1"/>
      <w:marLeft w:val="0"/>
      <w:marRight w:val="0"/>
      <w:marTop w:val="0"/>
      <w:marBottom w:val="0"/>
      <w:divBdr>
        <w:top w:val="none" w:sz="0" w:space="0" w:color="auto"/>
        <w:left w:val="none" w:sz="0" w:space="0" w:color="auto"/>
        <w:bottom w:val="none" w:sz="0" w:space="0" w:color="auto"/>
        <w:right w:val="none" w:sz="0" w:space="0" w:color="auto"/>
      </w:divBdr>
    </w:div>
    <w:div w:id="1662538800">
      <w:bodyDiv w:val="1"/>
      <w:marLeft w:val="0"/>
      <w:marRight w:val="0"/>
      <w:marTop w:val="0"/>
      <w:marBottom w:val="0"/>
      <w:divBdr>
        <w:top w:val="none" w:sz="0" w:space="0" w:color="auto"/>
        <w:left w:val="none" w:sz="0" w:space="0" w:color="auto"/>
        <w:bottom w:val="none" w:sz="0" w:space="0" w:color="auto"/>
        <w:right w:val="none" w:sz="0" w:space="0" w:color="auto"/>
      </w:divBdr>
    </w:div>
    <w:div w:id="1754282376">
      <w:bodyDiv w:val="1"/>
      <w:marLeft w:val="0"/>
      <w:marRight w:val="0"/>
      <w:marTop w:val="0"/>
      <w:marBottom w:val="0"/>
      <w:divBdr>
        <w:top w:val="none" w:sz="0" w:space="0" w:color="auto"/>
        <w:left w:val="none" w:sz="0" w:space="0" w:color="auto"/>
        <w:bottom w:val="none" w:sz="0" w:space="0" w:color="auto"/>
        <w:right w:val="none" w:sz="0" w:space="0" w:color="auto"/>
      </w:divBdr>
    </w:div>
    <w:div w:id="2049067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tyles" Target="styles.xml"/><Relationship Id="rId7" Type="http://schemas.openxmlformats.org/officeDocument/2006/relationships/chart" Target="charts/chart1.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about:blank"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about:blank"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t-BR"/>
  <c:roundedCorners val="0"/>
  <mc:AlternateContent xmlns:mc="http://schemas.openxmlformats.org/markup-compatibility/2006">
    <mc:Choice xmlns:c14="http://schemas.microsoft.com/office/drawing/2007/8/2/chart" Requires="c14">
      <c14:style val="105"/>
    </mc:Choice>
    <mc:Fallback>
      <c:style val="5"/>
    </mc:Fallback>
  </mc:AlternateContent>
  <c:chart>
    <c:autoTitleDeleted val="1"/>
    <c:plotArea>
      <c:layout>
        <c:manualLayout>
          <c:layoutTarget val="inner"/>
          <c:xMode val="edge"/>
          <c:yMode val="edge"/>
          <c:x val="9.9970481705801931E-2"/>
          <c:y val="4.1874854434672981E-2"/>
          <c:w val="0.8704852605433806"/>
          <c:h val="0.75283074915223658"/>
        </c:manualLayout>
      </c:layout>
      <c:barChart>
        <c:barDir val="col"/>
        <c:grouping val="clustered"/>
        <c:varyColors val="0"/>
        <c:ser>
          <c:idx val="1"/>
          <c:order val="1"/>
          <c:tx>
            <c:strRef>
              <c:f>Print!$A$119</c:f>
              <c:strCache>
                <c:ptCount val="1"/>
                <c:pt idx="0">
                  <c:v>Diomedeidae</c:v>
                </c:pt>
              </c:strCache>
            </c:strRef>
          </c:tx>
          <c:spPr>
            <a:solidFill>
              <a:schemeClr val="tx1"/>
            </a:solidFill>
            <a:ln>
              <a:noFill/>
            </a:ln>
            <a:effectLst/>
          </c:spPr>
          <c:invertIfNegative val="0"/>
          <c:cat>
            <c:strRef>
              <c:f>Print!$B$117:$W$117</c:f>
              <c:strCache>
                <c:ptCount val="22"/>
                <c:pt idx="0">
                  <c:v>15.09</c:v>
                </c:pt>
                <c:pt idx="1">
                  <c:v>15.10</c:v>
                </c:pt>
                <c:pt idx="2">
                  <c:v>15.11</c:v>
                </c:pt>
                <c:pt idx="3">
                  <c:v>15.12</c:v>
                </c:pt>
                <c:pt idx="4">
                  <c:v>16.01</c:v>
                </c:pt>
                <c:pt idx="5">
                  <c:v>16.02</c:v>
                </c:pt>
                <c:pt idx="6">
                  <c:v>16.04</c:v>
                </c:pt>
                <c:pt idx="7">
                  <c:v>16.05</c:v>
                </c:pt>
                <c:pt idx="9">
                  <c:v>16.07</c:v>
                </c:pt>
                <c:pt idx="10">
                  <c:v>16.08</c:v>
                </c:pt>
                <c:pt idx="11">
                  <c:v>16.09</c:v>
                </c:pt>
                <c:pt idx="12">
                  <c:v>16.10</c:v>
                </c:pt>
                <c:pt idx="13">
                  <c:v>16.11</c:v>
                </c:pt>
                <c:pt idx="14">
                  <c:v>16.12</c:v>
                </c:pt>
                <c:pt idx="15">
                  <c:v>17.01</c:v>
                </c:pt>
                <c:pt idx="16">
                  <c:v>17.02</c:v>
                </c:pt>
                <c:pt idx="17">
                  <c:v>17.03</c:v>
                </c:pt>
                <c:pt idx="18">
                  <c:v>17.04</c:v>
                </c:pt>
                <c:pt idx="19">
                  <c:v>17.05</c:v>
                </c:pt>
                <c:pt idx="20">
                  <c:v>17.06</c:v>
                </c:pt>
                <c:pt idx="21">
                  <c:v>17.08</c:v>
                </c:pt>
              </c:strCache>
            </c:strRef>
          </c:cat>
          <c:val>
            <c:numRef>
              <c:f>Print!$B$119:$W$119</c:f>
              <c:numCache>
                <c:formatCode>General</c:formatCode>
                <c:ptCount val="22"/>
                <c:pt idx="0">
                  <c:v>1</c:v>
                </c:pt>
                <c:pt idx="1">
                  <c:v>1</c:v>
                </c:pt>
                <c:pt idx="2">
                  <c:v>2</c:v>
                </c:pt>
                <c:pt idx="4">
                  <c:v>6</c:v>
                </c:pt>
                <c:pt idx="6">
                  <c:v>2</c:v>
                </c:pt>
                <c:pt idx="7">
                  <c:v>1</c:v>
                </c:pt>
                <c:pt idx="8">
                  <c:v>0</c:v>
                </c:pt>
                <c:pt idx="10">
                  <c:v>4</c:v>
                </c:pt>
                <c:pt idx="11">
                  <c:v>2</c:v>
                </c:pt>
                <c:pt idx="12">
                  <c:v>5</c:v>
                </c:pt>
                <c:pt idx="20">
                  <c:v>1</c:v>
                </c:pt>
                <c:pt idx="21">
                  <c:v>2</c:v>
                </c:pt>
              </c:numCache>
            </c:numRef>
          </c:val>
          <c:extLst>
            <c:ext xmlns:c16="http://schemas.microsoft.com/office/drawing/2014/chart" uri="{C3380CC4-5D6E-409C-BE32-E72D297353CC}">
              <c16:uniqueId val="{00000000-4EEE-4C90-974B-FEE6540DE061}"/>
            </c:ext>
          </c:extLst>
        </c:ser>
        <c:ser>
          <c:idx val="2"/>
          <c:order val="2"/>
          <c:tx>
            <c:strRef>
              <c:f>Print!$A$120</c:f>
              <c:strCache>
                <c:ptCount val="1"/>
                <c:pt idx="0">
                  <c:v>Procellariidae</c:v>
                </c:pt>
              </c:strCache>
            </c:strRef>
          </c:tx>
          <c:spPr>
            <a:solidFill>
              <a:schemeClr val="accent3">
                <a:tint val="65000"/>
              </a:schemeClr>
            </a:solidFill>
            <a:ln>
              <a:noFill/>
            </a:ln>
            <a:effectLst/>
          </c:spPr>
          <c:invertIfNegative val="0"/>
          <c:cat>
            <c:strRef>
              <c:f>Print!$B$117:$W$117</c:f>
              <c:strCache>
                <c:ptCount val="22"/>
                <c:pt idx="0">
                  <c:v>15.09</c:v>
                </c:pt>
                <c:pt idx="1">
                  <c:v>15.10</c:v>
                </c:pt>
                <c:pt idx="2">
                  <c:v>15.11</c:v>
                </c:pt>
                <c:pt idx="3">
                  <c:v>15.12</c:v>
                </c:pt>
                <c:pt idx="4">
                  <c:v>16.01</c:v>
                </c:pt>
                <c:pt idx="5">
                  <c:v>16.02</c:v>
                </c:pt>
                <c:pt idx="6">
                  <c:v>16.04</c:v>
                </c:pt>
                <c:pt idx="7">
                  <c:v>16.05</c:v>
                </c:pt>
                <c:pt idx="9">
                  <c:v>16.07</c:v>
                </c:pt>
                <c:pt idx="10">
                  <c:v>16.08</c:v>
                </c:pt>
                <c:pt idx="11">
                  <c:v>16.09</c:v>
                </c:pt>
                <c:pt idx="12">
                  <c:v>16.10</c:v>
                </c:pt>
                <c:pt idx="13">
                  <c:v>16.11</c:v>
                </c:pt>
                <c:pt idx="14">
                  <c:v>16.12</c:v>
                </c:pt>
                <c:pt idx="15">
                  <c:v>17.01</c:v>
                </c:pt>
                <c:pt idx="16">
                  <c:v>17.02</c:v>
                </c:pt>
                <c:pt idx="17">
                  <c:v>17.03</c:v>
                </c:pt>
                <c:pt idx="18">
                  <c:v>17.04</c:v>
                </c:pt>
                <c:pt idx="19">
                  <c:v>17.05</c:v>
                </c:pt>
                <c:pt idx="20">
                  <c:v>17.06</c:v>
                </c:pt>
                <c:pt idx="21">
                  <c:v>17.08</c:v>
                </c:pt>
              </c:strCache>
            </c:strRef>
          </c:cat>
          <c:val>
            <c:numRef>
              <c:f>Print!$B$120:$W$120</c:f>
              <c:numCache>
                <c:formatCode>General</c:formatCode>
                <c:ptCount val="22"/>
                <c:pt idx="1">
                  <c:v>3</c:v>
                </c:pt>
                <c:pt idx="2">
                  <c:v>7</c:v>
                </c:pt>
                <c:pt idx="3">
                  <c:v>6</c:v>
                </c:pt>
                <c:pt idx="4">
                  <c:v>11</c:v>
                </c:pt>
                <c:pt idx="5">
                  <c:v>1</c:v>
                </c:pt>
                <c:pt idx="8">
                  <c:v>3</c:v>
                </c:pt>
                <c:pt idx="9">
                  <c:v>1</c:v>
                </c:pt>
                <c:pt idx="10">
                  <c:v>1</c:v>
                </c:pt>
                <c:pt idx="11">
                  <c:v>15</c:v>
                </c:pt>
                <c:pt idx="12">
                  <c:v>17</c:v>
                </c:pt>
                <c:pt idx="13">
                  <c:v>2</c:v>
                </c:pt>
                <c:pt idx="14">
                  <c:v>1</c:v>
                </c:pt>
                <c:pt idx="15">
                  <c:v>1</c:v>
                </c:pt>
              </c:numCache>
            </c:numRef>
          </c:val>
          <c:extLst>
            <c:ext xmlns:c16="http://schemas.microsoft.com/office/drawing/2014/chart" uri="{C3380CC4-5D6E-409C-BE32-E72D297353CC}">
              <c16:uniqueId val="{00000001-4EEE-4C90-974B-FEE6540DE061}"/>
            </c:ext>
          </c:extLst>
        </c:ser>
        <c:dLbls>
          <c:showLegendKey val="0"/>
          <c:showVal val="0"/>
          <c:showCatName val="0"/>
          <c:showSerName val="0"/>
          <c:showPercent val="0"/>
          <c:showBubbleSize val="0"/>
        </c:dLbls>
        <c:gapWidth val="300"/>
        <c:axId val="182766592"/>
        <c:axId val="182797440"/>
      </c:barChart>
      <c:lineChart>
        <c:grouping val="standard"/>
        <c:varyColors val="0"/>
        <c:ser>
          <c:idx val="0"/>
          <c:order val="0"/>
          <c:tx>
            <c:strRef>
              <c:f>Print!$A$118</c:f>
              <c:strCache>
                <c:ptCount val="1"/>
                <c:pt idx="0">
                  <c:v>Procellariiformes</c:v>
                </c:pt>
              </c:strCache>
            </c:strRef>
          </c:tx>
          <c:spPr>
            <a:ln w="28575" cap="rnd">
              <a:solidFill>
                <a:schemeClr val="accent3">
                  <a:shade val="65000"/>
                </a:schemeClr>
              </a:solidFill>
              <a:round/>
            </a:ln>
            <a:effectLst/>
          </c:spPr>
          <c:marker>
            <c:symbol val="none"/>
          </c:marker>
          <c:cat>
            <c:strRef>
              <c:f>Print!$B$117:$W$117</c:f>
              <c:strCache>
                <c:ptCount val="22"/>
                <c:pt idx="0">
                  <c:v>15.09</c:v>
                </c:pt>
                <c:pt idx="1">
                  <c:v>15.10</c:v>
                </c:pt>
                <c:pt idx="2">
                  <c:v>15.11</c:v>
                </c:pt>
                <c:pt idx="3">
                  <c:v>15.12</c:v>
                </c:pt>
                <c:pt idx="4">
                  <c:v>16.01</c:v>
                </c:pt>
                <c:pt idx="5">
                  <c:v>16.02</c:v>
                </c:pt>
                <c:pt idx="6">
                  <c:v>16.04</c:v>
                </c:pt>
                <c:pt idx="7">
                  <c:v>16.05</c:v>
                </c:pt>
                <c:pt idx="9">
                  <c:v>16.07</c:v>
                </c:pt>
                <c:pt idx="10">
                  <c:v>16.08</c:v>
                </c:pt>
                <c:pt idx="11">
                  <c:v>16.09</c:v>
                </c:pt>
                <c:pt idx="12">
                  <c:v>16.10</c:v>
                </c:pt>
                <c:pt idx="13">
                  <c:v>16.11</c:v>
                </c:pt>
                <c:pt idx="14">
                  <c:v>16.12</c:v>
                </c:pt>
                <c:pt idx="15">
                  <c:v>17.01</c:v>
                </c:pt>
                <c:pt idx="16">
                  <c:v>17.02</c:v>
                </c:pt>
                <c:pt idx="17">
                  <c:v>17.03</c:v>
                </c:pt>
                <c:pt idx="18">
                  <c:v>17.04</c:v>
                </c:pt>
                <c:pt idx="19">
                  <c:v>17.05</c:v>
                </c:pt>
                <c:pt idx="20">
                  <c:v>17.06</c:v>
                </c:pt>
                <c:pt idx="21">
                  <c:v>17.08</c:v>
                </c:pt>
              </c:strCache>
            </c:strRef>
          </c:cat>
          <c:val>
            <c:numRef>
              <c:f>Print!$B$118:$W$118</c:f>
              <c:numCache>
                <c:formatCode>General</c:formatCode>
                <c:ptCount val="22"/>
                <c:pt idx="0">
                  <c:v>1</c:v>
                </c:pt>
                <c:pt idx="1">
                  <c:v>4</c:v>
                </c:pt>
                <c:pt idx="2">
                  <c:v>9</c:v>
                </c:pt>
                <c:pt idx="3">
                  <c:v>6</c:v>
                </c:pt>
                <c:pt idx="4">
                  <c:v>17</c:v>
                </c:pt>
                <c:pt idx="5">
                  <c:v>1</c:v>
                </c:pt>
                <c:pt idx="6">
                  <c:v>2</c:v>
                </c:pt>
                <c:pt idx="7">
                  <c:v>1</c:v>
                </c:pt>
                <c:pt idx="9">
                  <c:v>1</c:v>
                </c:pt>
                <c:pt idx="10">
                  <c:v>5</c:v>
                </c:pt>
                <c:pt idx="11">
                  <c:v>17</c:v>
                </c:pt>
                <c:pt idx="12">
                  <c:v>22</c:v>
                </c:pt>
                <c:pt idx="13">
                  <c:v>2</c:v>
                </c:pt>
                <c:pt idx="14">
                  <c:v>1</c:v>
                </c:pt>
                <c:pt idx="15">
                  <c:v>1</c:v>
                </c:pt>
                <c:pt idx="20">
                  <c:v>1</c:v>
                </c:pt>
                <c:pt idx="21">
                  <c:v>2</c:v>
                </c:pt>
              </c:numCache>
            </c:numRef>
          </c:val>
          <c:smooth val="0"/>
          <c:extLst>
            <c:ext xmlns:c16="http://schemas.microsoft.com/office/drawing/2014/chart" uri="{C3380CC4-5D6E-409C-BE32-E72D297353CC}">
              <c16:uniqueId val="{00000002-4EEE-4C90-974B-FEE6540DE061}"/>
            </c:ext>
          </c:extLst>
        </c:ser>
        <c:dLbls>
          <c:showLegendKey val="0"/>
          <c:showVal val="0"/>
          <c:showCatName val="0"/>
          <c:showSerName val="0"/>
          <c:showPercent val="0"/>
          <c:showBubbleSize val="0"/>
        </c:dLbls>
        <c:marker val="1"/>
        <c:smooth val="0"/>
        <c:axId val="182766592"/>
        <c:axId val="182797440"/>
      </c:lineChart>
      <c:catAx>
        <c:axId val="182766592"/>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pt-BR"/>
                  <a:t>Year . Month</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crossAx val="182797440"/>
        <c:crosses val="autoZero"/>
        <c:auto val="1"/>
        <c:lblAlgn val="ctr"/>
        <c:lblOffset val="100"/>
        <c:noMultiLvlLbl val="0"/>
      </c:catAx>
      <c:valAx>
        <c:axId val="18279744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pt-BR"/>
                  <a:t>Number of animal with fisheries interactions</a:t>
                </a:r>
              </a:p>
            </c:rich>
          </c:tx>
          <c:overlay val="0"/>
          <c:spPr>
            <a:noFill/>
            <a:ln>
              <a:noFill/>
            </a:ln>
            <a:effectLst/>
          </c:spPr>
        </c:title>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crossAx val="182766592"/>
        <c:crosses val="autoZero"/>
        <c:crossBetween val="between"/>
      </c:valAx>
      <c:spPr>
        <a:noFill/>
        <a:ln>
          <a:noFill/>
        </a:ln>
        <a:effectLst/>
      </c:spPr>
    </c:plotArea>
    <c:legend>
      <c:legendPos val="r"/>
      <c:layout>
        <c:manualLayout>
          <c:xMode val="edge"/>
          <c:yMode val="edge"/>
          <c:x val="0.72673961674357967"/>
          <c:y val="4.9606565209819396E-2"/>
          <c:w val="0.24670428367197281"/>
          <c:h val="0.29387394247173682"/>
        </c:manualLayout>
      </c:layout>
      <c:overlay val="0"/>
      <c:spPr>
        <a:solidFill>
          <a:schemeClr val="bg1"/>
        </a:solid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t-B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t-BR"/>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manualLayout>
          <c:layoutTarget val="inner"/>
          <c:xMode val="edge"/>
          <c:yMode val="edge"/>
          <c:x val="8.3294351172789549E-2"/>
          <c:y val="4.2947772802900158E-2"/>
          <c:w val="0.89418267113023309"/>
          <c:h val="0.7396249002394254"/>
        </c:manualLayout>
      </c:layout>
      <c:barChart>
        <c:barDir val="col"/>
        <c:grouping val="clustered"/>
        <c:varyColors val="0"/>
        <c:ser>
          <c:idx val="0"/>
          <c:order val="0"/>
          <c:tx>
            <c:strRef>
              <c:f>Print!$B$68</c:f>
              <c:strCache>
                <c:ptCount val="1"/>
                <c:pt idx="0">
                  <c:v>São Paulo</c:v>
                </c:pt>
              </c:strCache>
            </c:strRef>
          </c:tx>
          <c:spPr>
            <a:solidFill>
              <a:schemeClr val="bg1">
                <a:lumMod val="75000"/>
              </a:schemeClr>
            </a:solidFill>
            <a:ln>
              <a:solidFill>
                <a:schemeClr val="tx1"/>
              </a:solidFill>
            </a:ln>
            <a:effectLst/>
          </c:spPr>
          <c:invertIfNegative val="0"/>
          <c:cat>
            <c:strRef>
              <c:f>Print!$A$69:$A$90</c:f>
              <c:strCache>
                <c:ptCount val="22"/>
                <c:pt idx="0">
                  <c:v>15.09</c:v>
                </c:pt>
                <c:pt idx="1">
                  <c:v>15.10</c:v>
                </c:pt>
                <c:pt idx="2">
                  <c:v>15.11</c:v>
                </c:pt>
                <c:pt idx="3">
                  <c:v>15.12</c:v>
                </c:pt>
                <c:pt idx="4">
                  <c:v>16.01</c:v>
                </c:pt>
                <c:pt idx="5">
                  <c:v>16.02</c:v>
                </c:pt>
                <c:pt idx="6">
                  <c:v>16.04</c:v>
                </c:pt>
                <c:pt idx="7">
                  <c:v>16.05</c:v>
                </c:pt>
                <c:pt idx="8">
                  <c:v>16.06</c:v>
                </c:pt>
                <c:pt idx="9">
                  <c:v>16.07</c:v>
                </c:pt>
                <c:pt idx="10">
                  <c:v>16.08</c:v>
                </c:pt>
                <c:pt idx="11">
                  <c:v>16.09</c:v>
                </c:pt>
                <c:pt idx="12">
                  <c:v>16.10</c:v>
                </c:pt>
                <c:pt idx="13">
                  <c:v>16.11</c:v>
                </c:pt>
                <c:pt idx="14">
                  <c:v>16.12</c:v>
                </c:pt>
                <c:pt idx="15">
                  <c:v>17.01</c:v>
                </c:pt>
                <c:pt idx="16">
                  <c:v>17.02</c:v>
                </c:pt>
                <c:pt idx="17">
                  <c:v>17.03</c:v>
                </c:pt>
                <c:pt idx="18">
                  <c:v>17.04</c:v>
                </c:pt>
                <c:pt idx="19">
                  <c:v>17.05</c:v>
                </c:pt>
                <c:pt idx="20">
                  <c:v>17.06</c:v>
                </c:pt>
                <c:pt idx="21">
                  <c:v>17.08</c:v>
                </c:pt>
              </c:strCache>
            </c:strRef>
          </c:cat>
          <c:val>
            <c:numRef>
              <c:f>Print!$B$69:$B$90</c:f>
              <c:numCache>
                <c:formatCode>General</c:formatCode>
                <c:ptCount val="22"/>
                <c:pt idx="2">
                  <c:v>4</c:v>
                </c:pt>
                <c:pt idx="3">
                  <c:v>1</c:v>
                </c:pt>
                <c:pt idx="6">
                  <c:v>1</c:v>
                </c:pt>
                <c:pt idx="7">
                  <c:v>1</c:v>
                </c:pt>
                <c:pt idx="8">
                  <c:v>2</c:v>
                </c:pt>
                <c:pt idx="9">
                  <c:v>1</c:v>
                </c:pt>
                <c:pt idx="10">
                  <c:v>3</c:v>
                </c:pt>
                <c:pt idx="11">
                  <c:v>2</c:v>
                </c:pt>
                <c:pt idx="12">
                  <c:v>5</c:v>
                </c:pt>
                <c:pt idx="15">
                  <c:v>1</c:v>
                </c:pt>
                <c:pt idx="20">
                  <c:v>1</c:v>
                </c:pt>
              </c:numCache>
            </c:numRef>
          </c:val>
          <c:extLst>
            <c:ext xmlns:c16="http://schemas.microsoft.com/office/drawing/2014/chart" uri="{C3380CC4-5D6E-409C-BE32-E72D297353CC}">
              <c16:uniqueId val="{00000000-BA18-48E2-916D-E5BC94030CF2}"/>
            </c:ext>
          </c:extLst>
        </c:ser>
        <c:ser>
          <c:idx val="1"/>
          <c:order val="1"/>
          <c:tx>
            <c:strRef>
              <c:f>Print!$C$68</c:f>
              <c:strCache>
                <c:ptCount val="1"/>
                <c:pt idx="0">
                  <c:v>Paraná</c:v>
                </c:pt>
              </c:strCache>
            </c:strRef>
          </c:tx>
          <c:spPr>
            <a:solidFill>
              <a:schemeClr val="bg1"/>
            </a:solidFill>
            <a:ln>
              <a:solidFill>
                <a:schemeClr val="tx1"/>
              </a:solidFill>
            </a:ln>
            <a:effectLst/>
          </c:spPr>
          <c:invertIfNegative val="0"/>
          <c:cat>
            <c:strRef>
              <c:f>Print!$A$69:$A$90</c:f>
              <c:strCache>
                <c:ptCount val="22"/>
                <c:pt idx="0">
                  <c:v>15.09</c:v>
                </c:pt>
                <c:pt idx="1">
                  <c:v>15.10</c:v>
                </c:pt>
                <c:pt idx="2">
                  <c:v>15.11</c:v>
                </c:pt>
                <c:pt idx="3">
                  <c:v>15.12</c:v>
                </c:pt>
                <c:pt idx="4">
                  <c:v>16.01</c:v>
                </c:pt>
                <c:pt idx="5">
                  <c:v>16.02</c:v>
                </c:pt>
                <c:pt idx="6">
                  <c:v>16.04</c:v>
                </c:pt>
                <c:pt idx="7">
                  <c:v>16.05</c:v>
                </c:pt>
                <c:pt idx="8">
                  <c:v>16.06</c:v>
                </c:pt>
                <c:pt idx="9">
                  <c:v>16.07</c:v>
                </c:pt>
                <c:pt idx="10">
                  <c:v>16.08</c:v>
                </c:pt>
                <c:pt idx="11">
                  <c:v>16.09</c:v>
                </c:pt>
                <c:pt idx="12">
                  <c:v>16.10</c:v>
                </c:pt>
                <c:pt idx="13">
                  <c:v>16.11</c:v>
                </c:pt>
                <c:pt idx="14">
                  <c:v>16.12</c:v>
                </c:pt>
                <c:pt idx="15">
                  <c:v>17.01</c:v>
                </c:pt>
                <c:pt idx="16">
                  <c:v>17.02</c:v>
                </c:pt>
                <c:pt idx="17">
                  <c:v>17.03</c:v>
                </c:pt>
                <c:pt idx="18">
                  <c:v>17.04</c:v>
                </c:pt>
                <c:pt idx="19">
                  <c:v>17.05</c:v>
                </c:pt>
                <c:pt idx="20">
                  <c:v>17.06</c:v>
                </c:pt>
                <c:pt idx="21">
                  <c:v>17.08</c:v>
                </c:pt>
              </c:strCache>
            </c:strRef>
          </c:cat>
          <c:val>
            <c:numRef>
              <c:f>Print!$C$69:$C$90</c:f>
              <c:numCache>
                <c:formatCode>General</c:formatCode>
                <c:ptCount val="22"/>
                <c:pt idx="3">
                  <c:v>1</c:v>
                </c:pt>
                <c:pt idx="4">
                  <c:v>1</c:v>
                </c:pt>
                <c:pt idx="20">
                  <c:v>1</c:v>
                </c:pt>
                <c:pt idx="21">
                  <c:v>1</c:v>
                </c:pt>
              </c:numCache>
            </c:numRef>
          </c:val>
          <c:extLst>
            <c:ext xmlns:c16="http://schemas.microsoft.com/office/drawing/2014/chart" uri="{C3380CC4-5D6E-409C-BE32-E72D297353CC}">
              <c16:uniqueId val="{00000001-BA18-48E2-916D-E5BC94030CF2}"/>
            </c:ext>
          </c:extLst>
        </c:ser>
        <c:ser>
          <c:idx val="2"/>
          <c:order val="2"/>
          <c:tx>
            <c:strRef>
              <c:f>Print!$D$68</c:f>
              <c:strCache>
                <c:ptCount val="1"/>
                <c:pt idx="0">
                  <c:v>Santa Catarina</c:v>
                </c:pt>
              </c:strCache>
            </c:strRef>
          </c:tx>
          <c:spPr>
            <a:solidFill>
              <a:schemeClr val="bg1">
                <a:lumMod val="50000"/>
              </a:schemeClr>
            </a:solidFill>
            <a:ln>
              <a:solidFill>
                <a:schemeClr val="tx1"/>
              </a:solidFill>
            </a:ln>
            <a:effectLst/>
          </c:spPr>
          <c:invertIfNegative val="0"/>
          <c:cat>
            <c:strRef>
              <c:f>Print!$A$69:$A$90</c:f>
              <c:strCache>
                <c:ptCount val="22"/>
                <c:pt idx="0">
                  <c:v>15.09</c:v>
                </c:pt>
                <c:pt idx="1">
                  <c:v>15.10</c:v>
                </c:pt>
                <c:pt idx="2">
                  <c:v>15.11</c:v>
                </c:pt>
                <c:pt idx="3">
                  <c:v>15.12</c:v>
                </c:pt>
                <c:pt idx="4">
                  <c:v>16.01</c:v>
                </c:pt>
                <c:pt idx="5">
                  <c:v>16.02</c:v>
                </c:pt>
                <c:pt idx="6">
                  <c:v>16.04</c:v>
                </c:pt>
                <c:pt idx="7">
                  <c:v>16.05</c:v>
                </c:pt>
                <c:pt idx="8">
                  <c:v>16.06</c:v>
                </c:pt>
                <c:pt idx="9">
                  <c:v>16.07</c:v>
                </c:pt>
                <c:pt idx="10">
                  <c:v>16.08</c:v>
                </c:pt>
                <c:pt idx="11">
                  <c:v>16.09</c:v>
                </c:pt>
                <c:pt idx="12">
                  <c:v>16.10</c:v>
                </c:pt>
                <c:pt idx="13">
                  <c:v>16.11</c:v>
                </c:pt>
                <c:pt idx="14">
                  <c:v>16.12</c:v>
                </c:pt>
                <c:pt idx="15">
                  <c:v>17.01</c:v>
                </c:pt>
                <c:pt idx="16">
                  <c:v>17.02</c:v>
                </c:pt>
                <c:pt idx="17">
                  <c:v>17.03</c:v>
                </c:pt>
                <c:pt idx="18">
                  <c:v>17.04</c:v>
                </c:pt>
                <c:pt idx="19">
                  <c:v>17.05</c:v>
                </c:pt>
                <c:pt idx="20">
                  <c:v>17.06</c:v>
                </c:pt>
                <c:pt idx="21">
                  <c:v>17.08</c:v>
                </c:pt>
              </c:strCache>
            </c:strRef>
          </c:cat>
          <c:val>
            <c:numRef>
              <c:f>Print!$D$69:$D$90</c:f>
              <c:numCache>
                <c:formatCode>General</c:formatCode>
                <c:ptCount val="22"/>
                <c:pt idx="0">
                  <c:v>1</c:v>
                </c:pt>
                <c:pt idx="1">
                  <c:v>4</c:v>
                </c:pt>
                <c:pt idx="2">
                  <c:v>5</c:v>
                </c:pt>
                <c:pt idx="3">
                  <c:v>4</c:v>
                </c:pt>
                <c:pt idx="4">
                  <c:v>16</c:v>
                </c:pt>
                <c:pt idx="5">
                  <c:v>1</c:v>
                </c:pt>
                <c:pt idx="6">
                  <c:v>1</c:v>
                </c:pt>
                <c:pt idx="8">
                  <c:v>1</c:v>
                </c:pt>
                <c:pt idx="10">
                  <c:v>2</c:v>
                </c:pt>
                <c:pt idx="11">
                  <c:v>15</c:v>
                </c:pt>
                <c:pt idx="12">
                  <c:v>17</c:v>
                </c:pt>
                <c:pt idx="13">
                  <c:v>2</c:v>
                </c:pt>
                <c:pt idx="14">
                  <c:v>1</c:v>
                </c:pt>
                <c:pt idx="21">
                  <c:v>1</c:v>
                </c:pt>
              </c:numCache>
            </c:numRef>
          </c:val>
          <c:extLst>
            <c:ext xmlns:c16="http://schemas.microsoft.com/office/drawing/2014/chart" uri="{C3380CC4-5D6E-409C-BE32-E72D297353CC}">
              <c16:uniqueId val="{00000002-BA18-48E2-916D-E5BC94030CF2}"/>
            </c:ext>
          </c:extLst>
        </c:ser>
        <c:dLbls>
          <c:showLegendKey val="0"/>
          <c:showVal val="0"/>
          <c:showCatName val="0"/>
          <c:showSerName val="0"/>
          <c:showPercent val="0"/>
          <c:showBubbleSize val="0"/>
        </c:dLbls>
        <c:gapWidth val="300"/>
        <c:axId val="183699328"/>
        <c:axId val="183730176"/>
      </c:barChart>
      <c:lineChart>
        <c:grouping val="standard"/>
        <c:varyColors val="0"/>
        <c:ser>
          <c:idx val="3"/>
          <c:order val="3"/>
          <c:tx>
            <c:strRef>
              <c:f>Print!$E$68</c:f>
              <c:strCache>
                <c:ptCount val="1"/>
                <c:pt idx="0">
                  <c:v>Total</c:v>
                </c:pt>
              </c:strCache>
            </c:strRef>
          </c:tx>
          <c:spPr>
            <a:ln w="28575" cap="rnd">
              <a:solidFill>
                <a:schemeClr val="dk1">
                  <a:tint val="98500"/>
                </a:schemeClr>
              </a:solidFill>
              <a:round/>
            </a:ln>
            <a:effectLst/>
          </c:spPr>
          <c:marker>
            <c:symbol val="none"/>
          </c:marker>
          <c:cat>
            <c:strRef>
              <c:f>Print!$A$69:$A$90</c:f>
              <c:strCache>
                <c:ptCount val="22"/>
                <c:pt idx="0">
                  <c:v>15.09</c:v>
                </c:pt>
                <c:pt idx="1">
                  <c:v>15.10</c:v>
                </c:pt>
                <c:pt idx="2">
                  <c:v>15.11</c:v>
                </c:pt>
                <c:pt idx="3">
                  <c:v>15.12</c:v>
                </c:pt>
                <c:pt idx="4">
                  <c:v>16.01</c:v>
                </c:pt>
                <c:pt idx="5">
                  <c:v>16.02</c:v>
                </c:pt>
                <c:pt idx="6">
                  <c:v>16.04</c:v>
                </c:pt>
                <c:pt idx="7">
                  <c:v>16.05</c:v>
                </c:pt>
                <c:pt idx="8">
                  <c:v>16.06</c:v>
                </c:pt>
                <c:pt idx="9">
                  <c:v>16.07</c:v>
                </c:pt>
                <c:pt idx="10">
                  <c:v>16.08</c:v>
                </c:pt>
                <c:pt idx="11">
                  <c:v>16.09</c:v>
                </c:pt>
                <c:pt idx="12">
                  <c:v>16.10</c:v>
                </c:pt>
                <c:pt idx="13">
                  <c:v>16.11</c:v>
                </c:pt>
                <c:pt idx="14">
                  <c:v>16.12</c:v>
                </c:pt>
                <c:pt idx="15">
                  <c:v>17.01</c:v>
                </c:pt>
                <c:pt idx="16">
                  <c:v>17.02</c:v>
                </c:pt>
                <c:pt idx="17">
                  <c:v>17.03</c:v>
                </c:pt>
                <c:pt idx="18">
                  <c:v>17.04</c:v>
                </c:pt>
                <c:pt idx="19">
                  <c:v>17.05</c:v>
                </c:pt>
                <c:pt idx="20">
                  <c:v>17.06</c:v>
                </c:pt>
                <c:pt idx="21">
                  <c:v>17.08</c:v>
                </c:pt>
              </c:strCache>
            </c:strRef>
          </c:cat>
          <c:val>
            <c:numRef>
              <c:f>Print!$E$69:$E$90</c:f>
              <c:numCache>
                <c:formatCode>General</c:formatCode>
                <c:ptCount val="22"/>
                <c:pt idx="0">
                  <c:v>1</c:v>
                </c:pt>
                <c:pt idx="1">
                  <c:v>4</c:v>
                </c:pt>
                <c:pt idx="2">
                  <c:v>9</c:v>
                </c:pt>
                <c:pt idx="3">
                  <c:v>6</c:v>
                </c:pt>
                <c:pt idx="4">
                  <c:v>17</c:v>
                </c:pt>
                <c:pt idx="5">
                  <c:v>1</c:v>
                </c:pt>
                <c:pt idx="6">
                  <c:v>2</c:v>
                </c:pt>
                <c:pt idx="7">
                  <c:v>1</c:v>
                </c:pt>
                <c:pt idx="8">
                  <c:v>3</c:v>
                </c:pt>
                <c:pt idx="9">
                  <c:v>1</c:v>
                </c:pt>
                <c:pt idx="10">
                  <c:v>5</c:v>
                </c:pt>
                <c:pt idx="11">
                  <c:v>17</c:v>
                </c:pt>
                <c:pt idx="12">
                  <c:v>22</c:v>
                </c:pt>
                <c:pt idx="13">
                  <c:v>2</c:v>
                </c:pt>
                <c:pt idx="14">
                  <c:v>1</c:v>
                </c:pt>
                <c:pt idx="15">
                  <c:v>1</c:v>
                </c:pt>
                <c:pt idx="20">
                  <c:v>2</c:v>
                </c:pt>
                <c:pt idx="21">
                  <c:v>2</c:v>
                </c:pt>
              </c:numCache>
            </c:numRef>
          </c:val>
          <c:smooth val="0"/>
          <c:extLst>
            <c:ext xmlns:c16="http://schemas.microsoft.com/office/drawing/2014/chart" uri="{C3380CC4-5D6E-409C-BE32-E72D297353CC}">
              <c16:uniqueId val="{00000003-BA18-48E2-916D-E5BC94030CF2}"/>
            </c:ext>
          </c:extLst>
        </c:ser>
        <c:dLbls>
          <c:showLegendKey val="0"/>
          <c:showVal val="0"/>
          <c:showCatName val="0"/>
          <c:showSerName val="0"/>
          <c:showPercent val="0"/>
          <c:showBubbleSize val="0"/>
        </c:dLbls>
        <c:marker val="1"/>
        <c:smooth val="0"/>
        <c:axId val="183699328"/>
        <c:axId val="183730176"/>
      </c:lineChart>
      <c:catAx>
        <c:axId val="18369932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pt-BR"/>
                  <a:t>Year . month</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crossAx val="183730176"/>
        <c:crosses val="autoZero"/>
        <c:auto val="1"/>
        <c:lblAlgn val="ctr"/>
        <c:lblOffset val="100"/>
        <c:noMultiLvlLbl val="0"/>
      </c:catAx>
      <c:valAx>
        <c:axId val="18373017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pt-BR"/>
                  <a:t>Number of animals with fisheries interaction</a:t>
                </a:r>
              </a:p>
            </c:rich>
          </c:tx>
          <c:overlay val="0"/>
          <c:spPr>
            <a:noFill/>
            <a:ln>
              <a:noFill/>
            </a:ln>
            <a:effectLst/>
          </c:spPr>
        </c:title>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crossAx val="183699328"/>
        <c:crosses val="autoZero"/>
        <c:crossBetween val="between"/>
      </c:valAx>
      <c:spPr>
        <a:noFill/>
        <a:ln>
          <a:noFill/>
        </a:ln>
        <a:effectLst/>
      </c:spPr>
    </c:plotArea>
    <c:legend>
      <c:legendPos val="r"/>
      <c:layout>
        <c:manualLayout>
          <c:xMode val="edge"/>
          <c:yMode val="edge"/>
          <c:x val="0.71192565240257477"/>
          <c:y val="9.4923493323266092E-2"/>
          <c:w val="0.24925315368034312"/>
          <c:h val="0.32983275068390183"/>
        </c:manualLayout>
      </c:layout>
      <c:overlay val="0"/>
      <c:spPr>
        <a:solidFill>
          <a:schemeClr val="bg1"/>
        </a:solid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t-BR"/>
    </a:p>
  </c:txPr>
  <c:externalData r:id="rId1">
    <c:autoUpdate val="0"/>
  </c:externalData>
</c:chartSpace>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9DE570-28F9-4FD0-AB72-F0A553E38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17</Pages>
  <Words>5044</Words>
  <Characters>27241</Characters>
  <Application>Microsoft Office Word</Application>
  <DocSecurity>0</DocSecurity>
  <Lines>227</Lines>
  <Paragraphs>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Emanuel Ferreira</dc:creator>
  <cp:keywords/>
  <dc:description/>
  <cp:lastModifiedBy>Emanuel Ferreira</cp:lastModifiedBy>
  <cp:revision>11</cp:revision>
  <dcterms:created xsi:type="dcterms:W3CDTF">2020-09-14T18:24:00Z</dcterms:created>
  <dcterms:modified xsi:type="dcterms:W3CDTF">2020-09-14T21:20:00Z</dcterms:modified>
</cp:coreProperties>
</file>